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A8560" w14:textId="77777777" w:rsidR="0074732D" w:rsidRDefault="007953E1" w:rsidP="007953E1">
      <w:pPr>
        <w:jc w:val="center"/>
        <w:rPr>
          <w:u w:val="single"/>
        </w:rPr>
      </w:pPr>
      <w:proofErr w:type="spellStart"/>
      <w:r w:rsidRPr="00915E8A">
        <w:rPr>
          <w:i/>
          <w:u w:val="single"/>
        </w:rPr>
        <w:t>Streamixpro</w:t>
      </w:r>
      <w:proofErr w:type="spellEnd"/>
      <w:r w:rsidRPr="007953E1">
        <w:rPr>
          <w:u w:val="single"/>
        </w:rPr>
        <w:t xml:space="preserve"> Application Examples</w:t>
      </w:r>
    </w:p>
    <w:p w14:paraId="595B87F1" w14:textId="77777777" w:rsidR="00DE16C9" w:rsidRDefault="00DE16C9" w:rsidP="007953E1">
      <w:pPr>
        <w:jc w:val="center"/>
        <w:rPr>
          <w:u w:val="single"/>
        </w:rPr>
      </w:pPr>
    </w:p>
    <w:p w14:paraId="277B211D" w14:textId="77777777" w:rsidR="00DE16C9" w:rsidRDefault="00DE16C9" w:rsidP="007953E1">
      <w:pPr>
        <w:jc w:val="center"/>
        <w:rPr>
          <w:u w:val="single"/>
        </w:rPr>
      </w:pPr>
    </w:p>
    <w:p w14:paraId="39B212FA" w14:textId="77777777" w:rsidR="00DE16C9" w:rsidRPr="007953E1" w:rsidRDefault="00DE16C9" w:rsidP="007953E1">
      <w:pPr>
        <w:jc w:val="center"/>
        <w:rPr>
          <w:u w:val="single"/>
        </w:rPr>
      </w:pPr>
    </w:p>
    <w:p w14:paraId="7F8ED88F" w14:textId="77777777" w:rsidR="007953E1" w:rsidRDefault="007953E1"/>
    <w:p w14:paraId="2616DAB0" w14:textId="77777777" w:rsidR="00767C9C" w:rsidRDefault="00767C9C">
      <w:r>
        <w:t>Field Example 1</w:t>
      </w:r>
      <w:r w:rsidR="007953E1">
        <w:t>.1</w:t>
      </w:r>
    </w:p>
    <w:p w14:paraId="55D06BC7" w14:textId="77777777" w:rsidR="00767C9C" w:rsidRDefault="00767C9C"/>
    <w:p w14:paraId="37C382F7" w14:textId="77777777" w:rsidR="00632EA9" w:rsidRDefault="00632EA9">
      <w:r>
        <w:t>Application area/industry:</w:t>
      </w:r>
      <w:r w:rsidR="007953E1">
        <w:t xml:space="preserve"> Oil and Gas; Enhanced oil Recovery</w:t>
      </w:r>
    </w:p>
    <w:p w14:paraId="6284171E" w14:textId="77777777" w:rsidR="00632EA9" w:rsidRDefault="00632EA9">
      <w:r>
        <w:t>We consider a special method of secondary oil recovery (</w:t>
      </w:r>
      <w:proofErr w:type="spellStart"/>
      <w:r>
        <w:t>ie</w:t>
      </w:r>
      <w:proofErr w:type="spellEnd"/>
      <w:r w:rsidR="00AB0EA8">
        <w:t>.</w:t>
      </w:r>
      <w:r>
        <w:t xml:space="preserve"> requiring an injected fluid to push the oil toward a production well to obtain a high percentage of the oil originally in the reservoir) namely solvent based enhanced oil recovery (EOR).</w:t>
      </w:r>
    </w:p>
    <w:p w14:paraId="0077CE7E" w14:textId="77777777" w:rsidR="00C90184" w:rsidRDefault="00AB0EA8">
      <w:proofErr w:type="gramStart"/>
      <w:r>
        <w:t>Aim</w:t>
      </w:r>
      <w:r w:rsidR="00C90184">
        <w:t>:-</w:t>
      </w:r>
      <w:proofErr w:type="gramEnd"/>
    </w:p>
    <w:p w14:paraId="0F395D2A" w14:textId="77777777" w:rsidR="00632EA9" w:rsidRDefault="00C90184">
      <w:r>
        <w:t>T</w:t>
      </w:r>
      <w:r w:rsidR="00632EA9">
        <w:t xml:space="preserve">o examine the efficiency of the process considering that the reservoir consists of </w:t>
      </w:r>
      <w:r>
        <w:t>thin layers of sedimentary rock:</w:t>
      </w:r>
      <w:r w:rsidR="00632EA9">
        <w:t xml:space="preserve"> A typical two-layer portion of the reservoir cross section is here modelled. </w:t>
      </w:r>
    </w:p>
    <w:p w14:paraId="26B7E03D" w14:textId="77777777" w:rsidR="00632EA9" w:rsidRDefault="00632EA9">
      <w:proofErr w:type="gramStart"/>
      <w:r>
        <w:t>Therefore:-</w:t>
      </w:r>
      <w:proofErr w:type="gramEnd"/>
    </w:p>
    <w:p w14:paraId="77224A2D" w14:textId="77777777" w:rsidR="00A76438" w:rsidRDefault="00A76438">
      <w:r>
        <w:t xml:space="preserve">This is an example of a two-layered reservoir segment which is undergoing enhanced oil recovery by injection of a miscible solvent to displace the oil toward the production well. </w:t>
      </w:r>
      <w:r w:rsidR="009363EA">
        <w:t xml:space="preserve">The solvent may be supercritical CO2 or enriched hydrocarbon gas. </w:t>
      </w:r>
      <w:r>
        <w:t>The way the solvent mixes with the oil is crucial to the efficiency</w:t>
      </w:r>
      <w:r w:rsidR="009363EA">
        <w:t>,</w:t>
      </w:r>
      <w:r>
        <w:t xml:space="preserve"> as no mixing would allow channelling of solvent along the higher permeability layer leading to premature breakthrough at the producer before oil from the less permeable layer can be released.</w:t>
      </w:r>
      <w:r w:rsidR="009363EA">
        <w:t xml:space="preserve"> Very rapid mixing ensuring near constant compositions over the cross section is an adva</w:t>
      </w:r>
      <w:r w:rsidR="00C90184">
        <w:t>ntage while lower</w:t>
      </w:r>
      <w:r w:rsidR="009363EA">
        <w:t xml:space="preserve"> degrees of </w:t>
      </w:r>
      <w:r w:rsidR="00C90184">
        <w:t>transverse mixing will</w:t>
      </w:r>
      <w:r w:rsidR="009363EA">
        <w:t xml:space="preserve"> extend composition profiles and reduce the efficiency of the oil recovery process.</w:t>
      </w:r>
    </w:p>
    <w:p w14:paraId="7984A9E0" w14:textId="77777777" w:rsidR="00632EA9" w:rsidRDefault="00632EA9"/>
    <w:p w14:paraId="7175F2D4" w14:textId="77777777" w:rsidR="00A76438" w:rsidRDefault="009363EA">
      <w:r>
        <w:t xml:space="preserve">The </w:t>
      </w:r>
      <w:r w:rsidR="00A76438">
        <w:t xml:space="preserve">thickness </w:t>
      </w:r>
      <w:r>
        <w:t xml:space="preserve">of the </w:t>
      </w:r>
      <w:proofErr w:type="gramStart"/>
      <w:r>
        <w:t>two layer</w:t>
      </w:r>
      <w:proofErr w:type="gramEnd"/>
      <w:r>
        <w:t xml:space="preserve"> unit is chosen as 10cm with a length </w:t>
      </w:r>
      <w:r w:rsidR="00A76438">
        <w:t xml:space="preserve">of 1000m, other factors </w:t>
      </w:r>
      <w:r w:rsidR="008E27BB">
        <w:t xml:space="preserve">are chosen as </w:t>
      </w:r>
      <w:r w:rsidR="00A76438">
        <w:t>being within a commonly occurring range for this type of oil-recovery field process.</w:t>
      </w:r>
    </w:p>
    <w:p w14:paraId="54F1A3FA" w14:textId="77777777" w:rsidR="00A76438" w:rsidRDefault="00A76438">
      <w:r>
        <w:t xml:space="preserve">The table below gives the values of </w:t>
      </w:r>
      <w:r w:rsidR="008E27BB">
        <w:t>required parameters used in the EOR project</w:t>
      </w:r>
      <w:r w:rsidR="00C90184">
        <w:t>:</w:t>
      </w:r>
      <w:r>
        <w:t xml:space="preserve"> </w:t>
      </w:r>
      <w:proofErr w:type="gramStart"/>
      <w:r>
        <w:t>example:-</w:t>
      </w:r>
      <w:proofErr w:type="gramEnd"/>
    </w:p>
    <w:p w14:paraId="552C9C7D" w14:textId="77777777" w:rsidR="007953E1" w:rsidRDefault="007953E1"/>
    <w:p w14:paraId="2B7C4C1E" w14:textId="77777777" w:rsidR="00A76438" w:rsidRDefault="00AB0EA8">
      <w:r>
        <w:t>Table 1.1(a) Input Values</w:t>
      </w:r>
    </w:p>
    <w:tbl>
      <w:tblPr>
        <w:tblStyle w:val="TableGrid"/>
        <w:tblW w:w="0" w:type="auto"/>
        <w:tblLook w:val="04A0" w:firstRow="1" w:lastRow="0" w:firstColumn="1" w:lastColumn="0" w:noHBand="0" w:noVBand="1"/>
      </w:tblPr>
      <w:tblGrid>
        <w:gridCol w:w="2235"/>
        <w:gridCol w:w="4110"/>
        <w:gridCol w:w="993"/>
        <w:gridCol w:w="1184"/>
      </w:tblGrid>
      <w:tr w:rsidR="00DE16C9" w14:paraId="7ABB42AF" w14:textId="77777777" w:rsidTr="001608A7">
        <w:tc>
          <w:tcPr>
            <w:tcW w:w="2235" w:type="dxa"/>
          </w:tcPr>
          <w:p w14:paraId="5A80D32B" w14:textId="77777777" w:rsidR="00A76438" w:rsidRDefault="00A76438">
            <w:r>
              <w:t>Section</w:t>
            </w:r>
          </w:p>
        </w:tc>
        <w:tc>
          <w:tcPr>
            <w:tcW w:w="4110" w:type="dxa"/>
          </w:tcPr>
          <w:p w14:paraId="1B320246" w14:textId="77777777" w:rsidR="00A76438" w:rsidRDefault="00A76438">
            <w:r>
              <w:t>Parameter</w:t>
            </w:r>
          </w:p>
        </w:tc>
        <w:tc>
          <w:tcPr>
            <w:tcW w:w="993" w:type="dxa"/>
          </w:tcPr>
          <w:p w14:paraId="688DEF40" w14:textId="77777777" w:rsidR="00A76438" w:rsidRDefault="009363EA">
            <w:r>
              <w:t>V</w:t>
            </w:r>
            <w:r w:rsidR="00A76438">
              <w:t>alue</w:t>
            </w:r>
          </w:p>
        </w:tc>
        <w:tc>
          <w:tcPr>
            <w:tcW w:w="1184" w:type="dxa"/>
          </w:tcPr>
          <w:p w14:paraId="28205074" w14:textId="77777777" w:rsidR="00A76438" w:rsidRDefault="009363EA">
            <w:r>
              <w:t>U</w:t>
            </w:r>
            <w:r w:rsidR="00A76438">
              <w:t>nits</w:t>
            </w:r>
          </w:p>
        </w:tc>
      </w:tr>
      <w:tr w:rsidR="00DE16C9" w14:paraId="4B7E4246" w14:textId="77777777" w:rsidTr="001608A7">
        <w:tc>
          <w:tcPr>
            <w:tcW w:w="2235" w:type="dxa"/>
            <w:vMerge w:val="restart"/>
          </w:tcPr>
          <w:p w14:paraId="7CFA3DE3" w14:textId="77777777" w:rsidR="001608A7" w:rsidRDefault="001608A7">
            <w:r>
              <w:t>1 Flow Unit</w:t>
            </w:r>
          </w:p>
        </w:tc>
        <w:tc>
          <w:tcPr>
            <w:tcW w:w="4110" w:type="dxa"/>
          </w:tcPr>
          <w:p w14:paraId="272539A8" w14:textId="77777777" w:rsidR="001608A7" w:rsidRDefault="001608A7">
            <w:r>
              <w:t>Thickness of flow unit</w:t>
            </w:r>
          </w:p>
        </w:tc>
        <w:tc>
          <w:tcPr>
            <w:tcW w:w="993" w:type="dxa"/>
          </w:tcPr>
          <w:p w14:paraId="5A21B62D" w14:textId="77777777" w:rsidR="001608A7" w:rsidRPr="00470E9F" w:rsidRDefault="00470E9F">
            <w:pPr>
              <w:rPr>
                <w:sz w:val="20"/>
                <w:szCs w:val="20"/>
              </w:rPr>
            </w:pPr>
            <w:r w:rsidRPr="00470E9F">
              <w:rPr>
                <w:sz w:val="20"/>
                <w:szCs w:val="20"/>
              </w:rPr>
              <w:t>10</w:t>
            </w:r>
          </w:p>
        </w:tc>
        <w:tc>
          <w:tcPr>
            <w:tcW w:w="1184" w:type="dxa"/>
          </w:tcPr>
          <w:p w14:paraId="5A56B583" w14:textId="77777777" w:rsidR="001608A7" w:rsidRPr="00470E9F" w:rsidRDefault="009363EA">
            <w:pPr>
              <w:rPr>
                <w:sz w:val="20"/>
                <w:szCs w:val="20"/>
              </w:rPr>
            </w:pPr>
            <w:r>
              <w:rPr>
                <w:sz w:val="20"/>
                <w:szCs w:val="20"/>
              </w:rPr>
              <w:t>c</w:t>
            </w:r>
            <w:r w:rsidR="00470E9F" w:rsidRPr="00470E9F">
              <w:rPr>
                <w:sz w:val="20"/>
                <w:szCs w:val="20"/>
              </w:rPr>
              <w:t>m</w:t>
            </w:r>
          </w:p>
        </w:tc>
      </w:tr>
      <w:tr w:rsidR="00DE16C9" w14:paraId="0587118C" w14:textId="77777777" w:rsidTr="001608A7">
        <w:tc>
          <w:tcPr>
            <w:tcW w:w="2235" w:type="dxa"/>
            <w:vMerge/>
          </w:tcPr>
          <w:p w14:paraId="45C14F8C" w14:textId="77777777" w:rsidR="001608A7" w:rsidRDefault="001608A7"/>
        </w:tc>
        <w:tc>
          <w:tcPr>
            <w:tcW w:w="4110" w:type="dxa"/>
          </w:tcPr>
          <w:p w14:paraId="241578B7" w14:textId="77777777" w:rsidR="001608A7" w:rsidRDefault="001608A7">
            <w:r>
              <w:t>Length of flow unit</w:t>
            </w:r>
          </w:p>
        </w:tc>
        <w:tc>
          <w:tcPr>
            <w:tcW w:w="993" w:type="dxa"/>
          </w:tcPr>
          <w:p w14:paraId="66C4C990" w14:textId="77777777" w:rsidR="001608A7" w:rsidRPr="00470E9F" w:rsidRDefault="00470E9F">
            <w:pPr>
              <w:rPr>
                <w:sz w:val="20"/>
                <w:szCs w:val="20"/>
              </w:rPr>
            </w:pPr>
            <w:r w:rsidRPr="00470E9F">
              <w:rPr>
                <w:sz w:val="20"/>
                <w:szCs w:val="20"/>
              </w:rPr>
              <w:t>1000</w:t>
            </w:r>
          </w:p>
        </w:tc>
        <w:tc>
          <w:tcPr>
            <w:tcW w:w="1184" w:type="dxa"/>
          </w:tcPr>
          <w:p w14:paraId="26758549" w14:textId="77777777" w:rsidR="001608A7" w:rsidRPr="00470E9F" w:rsidRDefault="009363EA">
            <w:pPr>
              <w:rPr>
                <w:sz w:val="20"/>
                <w:szCs w:val="20"/>
              </w:rPr>
            </w:pPr>
            <w:r>
              <w:rPr>
                <w:sz w:val="20"/>
                <w:szCs w:val="20"/>
              </w:rPr>
              <w:t>m</w:t>
            </w:r>
          </w:p>
        </w:tc>
      </w:tr>
      <w:tr w:rsidR="00DE16C9" w14:paraId="1BBB9C6F" w14:textId="77777777" w:rsidTr="001608A7">
        <w:tc>
          <w:tcPr>
            <w:tcW w:w="2235" w:type="dxa"/>
            <w:vMerge/>
          </w:tcPr>
          <w:p w14:paraId="29B8DB09" w14:textId="77777777" w:rsidR="001608A7" w:rsidRDefault="001608A7"/>
        </w:tc>
        <w:tc>
          <w:tcPr>
            <w:tcW w:w="4110" w:type="dxa"/>
          </w:tcPr>
          <w:p w14:paraId="33B7C46F" w14:textId="77777777" w:rsidR="001608A7" w:rsidRDefault="001608A7">
            <w:r>
              <w:t>Darcy flow velocity (Average)</w:t>
            </w:r>
          </w:p>
        </w:tc>
        <w:tc>
          <w:tcPr>
            <w:tcW w:w="993" w:type="dxa"/>
          </w:tcPr>
          <w:p w14:paraId="2BF799D6" w14:textId="77777777" w:rsidR="001608A7" w:rsidRPr="00470E9F" w:rsidRDefault="00470E9F">
            <w:pPr>
              <w:rPr>
                <w:sz w:val="20"/>
                <w:szCs w:val="20"/>
              </w:rPr>
            </w:pPr>
            <w:r w:rsidRPr="00470E9F">
              <w:rPr>
                <w:sz w:val="20"/>
                <w:szCs w:val="20"/>
              </w:rPr>
              <w:t>.001</w:t>
            </w:r>
          </w:p>
        </w:tc>
        <w:tc>
          <w:tcPr>
            <w:tcW w:w="1184" w:type="dxa"/>
          </w:tcPr>
          <w:p w14:paraId="54D57378" w14:textId="77777777" w:rsidR="001608A7" w:rsidRPr="00470E9F" w:rsidRDefault="00470E9F">
            <w:pPr>
              <w:rPr>
                <w:sz w:val="20"/>
                <w:szCs w:val="20"/>
              </w:rPr>
            </w:pPr>
            <w:r w:rsidRPr="00470E9F">
              <w:rPr>
                <w:sz w:val="20"/>
                <w:szCs w:val="20"/>
              </w:rPr>
              <w:t>cm/s</w:t>
            </w:r>
          </w:p>
        </w:tc>
      </w:tr>
      <w:tr w:rsidR="00DE16C9" w14:paraId="535F5744" w14:textId="77777777" w:rsidTr="001608A7">
        <w:tc>
          <w:tcPr>
            <w:tcW w:w="2235" w:type="dxa"/>
            <w:vMerge/>
          </w:tcPr>
          <w:p w14:paraId="076D2000" w14:textId="77777777" w:rsidR="001608A7" w:rsidRDefault="001608A7"/>
        </w:tc>
        <w:tc>
          <w:tcPr>
            <w:tcW w:w="4110" w:type="dxa"/>
          </w:tcPr>
          <w:p w14:paraId="00715308" w14:textId="77777777" w:rsidR="001608A7" w:rsidRDefault="001608A7">
            <w:r>
              <w:t>Transverse dispersion co-efficient</w:t>
            </w:r>
          </w:p>
        </w:tc>
        <w:tc>
          <w:tcPr>
            <w:tcW w:w="993" w:type="dxa"/>
          </w:tcPr>
          <w:p w14:paraId="168B01C5" w14:textId="77777777" w:rsidR="001608A7" w:rsidRPr="00470E9F" w:rsidRDefault="00470E9F">
            <w:pPr>
              <w:rPr>
                <w:sz w:val="20"/>
                <w:szCs w:val="20"/>
              </w:rPr>
            </w:pPr>
            <w:r w:rsidRPr="00470E9F">
              <w:rPr>
                <w:sz w:val="20"/>
                <w:szCs w:val="20"/>
              </w:rPr>
              <w:t>.00001</w:t>
            </w:r>
          </w:p>
        </w:tc>
        <w:tc>
          <w:tcPr>
            <w:tcW w:w="1184" w:type="dxa"/>
          </w:tcPr>
          <w:p w14:paraId="6DCFAE51" w14:textId="77777777" w:rsidR="001608A7" w:rsidRPr="00470E9F" w:rsidRDefault="00470E9F">
            <w:pPr>
              <w:rPr>
                <w:sz w:val="20"/>
                <w:szCs w:val="20"/>
              </w:rPr>
            </w:pPr>
            <w:r w:rsidRPr="00470E9F">
              <w:rPr>
                <w:sz w:val="20"/>
                <w:szCs w:val="20"/>
              </w:rPr>
              <w:t>cm2/s</w:t>
            </w:r>
          </w:p>
        </w:tc>
      </w:tr>
      <w:tr w:rsidR="00DE16C9" w14:paraId="799D5B55" w14:textId="77777777" w:rsidTr="001608A7">
        <w:tc>
          <w:tcPr>
            <w:tcW w:w="2235" w:type="dxa"/>
            <w:vMerge w:val="restart"/>
          </w:tcPr>
          <w:p w14:paraId="0BA3BB46" w14:textId="77777777" w:rsidR="001608A7" w:rsidRDefault="001608A7">
            <w:r>
              <w:t>2 Fluid Viscosities</w:t>
            </w:r>
          </w:p>
        </w:tc>
        <w:tc>
          <w:tcPr>
            <w:tcW w:w="4110" w:type="dxa"/>
          </w:tcPr>
          <w:p w14:paraId="235431AA" w14:textId="77777777" w:rsidR="001608A7" w:rsidRDefault="001608A7">
            <w:r>
              <w:t>Resident fluid viscosity</w:t>
            </w:r>
          </w:p>
        </w:tc>
        <w:tc>
          <w:tcPr>
            <w:tcW w:w="993" w:type="dxa"/>
          </w:tcPr>
          <w:p w14:paraId="70021A4D" w14:textId="77777777" w:rsidR="001608A7" w:rsidRPr="00470E9F" w:rsidRDefault="00470E9F">
            <w:pPr>
              <w:rPr>
                <w:sz w:val="20"/>
                <w:szCs w:val="20"/>
              </w:rPr>
            </w:pPr>
            <w:r w:rsidRPr="00470E9F">
              <w:rPr>
                <w:sz w:val="20"/>
                <w:szCs w:val="20"/>
              </w:rPr>
              <w:t>1.0</w:t>
            </w:r>
          </w:p>
        </w:tc>
        <w:tc>
          <w:tcPr>
            <w:tcW w:w="1184" w:type="dxa"/>
          </w:tcPr>
          <w:p w14:paraId="1BB7EA1F" w14:textId="77777777" w:rsidR="001608A7" w:rsidRPr="00470E9F" w:rsidRDefault="00470E9F">
            <w:pPr>
              <w:rPr>
                <w:sz w:val="20"/>
                <w:szCs w:val="20"/>
              </w:rPr>
            </w:pPr>
            <w:r w:rsidRPr="00470E9F">
              <w:rPr>
                <w:sz w:val="20"/>
                <w:szCs w:val="20"/>
              </w:rPr>
              <w:t>cP</w:t>
            </w:r>
          </w:p>
        </w:tc>
      </w:tr>
      <w:tr w:rsidR="00DE16C9" w14:paraId="75EC79A2" w14:textId="77777777" w:rsidTr="001608A7">
        <w:tc>
          <w:tcPr>
            <w:tcW w:w="2235" w:type="dxa"/>
            <w:vMerge/>
          </w:tcPr>
          <w:p w14:paraId="24C5D54D" w14:textId="77777777" w:rsidR="001608A7" w:rsidRDefault="001608A7"/>
        </w:tc>
        <w:tc>
          <w:tcPr>
            <w:tcW w:w="4110" w:type="dxa"/>
          </w:tcPr>
          <w:p w14:paraId="5494A38B" w14:textId="77777777" w:rsidR="001608A7" w:rsidRDefault="001608A7">
            <w:r>
              <w:t>Injected fluid viscosity</w:t>
            </w:r>
          </w:p>
        </w:tc>
        <w:tc>
          <w:tcPr>
            <w:tcW w:w="993" w:type="dxa"/>
          </w:tcPr>
          <w:p w14:paraId="6552EAA7" w14:textId="77777777" w:rsidR="001608A7" w:rsidRPr="00470E9F" w:rsidRDefault="00470E9F">
            <w:pPr>
              <w:rPr>
                <w:sz w:val="20"/>
                <w:szCs w:val="20"/>
              </w:rPr>
            </w:pPr>
            <w:r w:rsidRPr="00470E9F">
              <w:rPr>
                <w:sz w:val="20"/>
                <w:szCs w:val="20"/>
              </w:rPr>
              <w:t>0.5</w:t>
            </w:r>
          </w:p>
        </w:tc>
        <w:tc>
          <w:tcPr>
            <w:tcW w:w="1184" w:type="dxa"/>
          </w:tcPr>
          <w:p w14:paraId="3900FCBC" w14:textId="77777777" w:rsidR="001608A7" w:rsidRPr="00470E9F" w:rsidRDefault="00470E9F">
            <w:pPr>
              <w:rPr>
                <w:sz w:val="20"/>
                <w:szCs w:val="20"/>
              </w:rPr>
            </w:pPr>
            <w:r w:rsidRPr="00470E9F">
              <w:rPr>
                <w:sz w:val="20"/>
                <w:szCs w:val="20"/>
              </w:rPr>
              <w:t>cP</w:t>
            </w:r>
          </w:p>
        </w:tc>
      </w:tr>
      <w:tr w:rsidR="00DE16C9" w14:paraId="042D8CF3" w14:textId="77777777" w:rsidTr="001608A7">
        <w:tc>
          <w:tcPr>
            <w:tcW w:w="2235" w:type="dxa"/>
            <w:vMerge w:val="restart"/>
          </w:tcPr>
          <w:p w14:paraId="0C0324AE" w14:textId="77777777" w:rsidR="001608A7" w:rsidRDefault="001608A7">
            <w:r>
              <w:t>3 Geology –Layer</w:t>
            </w:r>
            <w:r w:rsidR="00470E9F">
              <w:t>*</w:t>
            </w:r>
            <w:r>
              <w:t xml:space="preserve"> Properties</w:t>
            </w:r>
          </w:p>
        </w:tc>
        <w:tc>
          <w:tcPr>
            <w:tcW w:w="4110" w:type="dxa"/>
          </w:tcPr>
          <w:p w14:paraId="6FA2DF2E" w14:textId="77777777" w:rsidR="001608A7" w:rsidRDefault="001608A7">
            <w:r>
              <w:t>Layer 1 porosity</w:t>
            </w:r>
          </w:p>
        </w:tc>
        <w:tc>
          <w:tcPr>
            <w:tcW w:w="993" w:type="dxa"/>
          </w:tcPr>
          <w:p w14:paraId="5658DBD9" w14:textId="77777777" w:rsidR="001608A7" w:rsidRPr="00470E9F" w:rsidRDefault="00470E9F">
            <w:pPr>
              <w:rPr>
                <w:sz w:val="20"/>
                <w:szCs w:val="20"/>
              </w:rPr>
            </w:pPr>
            <w:r w:rsidRPr="00470E9F">
              <w:rPr>
                <w:sz w:val="20"/>
                <w:szCs w:val="20"/>
              </w:rPr>
              <w:t>0.3</w:t>
            </w:r>
          </w:p>
        </w:tc>
        <w:tc>
          <w:tcPr>
            <w:tcW w:w="1184" w:type="dxa"/>
          </w:tcPr>
          <w:p w14:paraId="29F702A7" w14:textId="77777777" w:rsidR="001608A7" w:rsidRPr="00470E9F" w:rsidRDefault="009363EA">
            <w:pPr>
              <w:rPr>
                <w:sz w:val="20"/>
                <w:szCs w:val="20"/>
              </w:rPr>
            </w:pPr>
            <w:r>
              <w:rPr>
                <w:sz w:val="20"/>
                <w:szCs w:val="20"/>
              </w:rPr>
              <w:t>f</w:t>
            </w:r>
            <w:r w:rsidR="00470E9F" w:rsidRPr="00470E9F">
              <w:rPr>
                <w:sz w:val="20"/>
                <w:szCs w:val="20"/>
              </w:rPr>
              <w:t>raction</w:t>
            </w:r>
          </w:p>
        </w:tc>
      </w:tr>
      <w:tr w:rsidR="00DE16C9" w14:paraId="0F1A294B" w14:textId="77777777" w:rsidTr="001608A7">
        <w:tc>
          <w:tcPr>
            <w:tcW w:w="2235" w:type="dxa"/>
            <w:vMerge/>
          </w:tcPr>
          <w:p w14:paraId="6284F64E" w14:textId="77777777" w:rsidR="001608A7" w:rsidRDefault="001608A7"/>
        </w:tc>
        <w:tc>
          <w:tcPr>
            <w:tcW w:w="4110" w:type="dxa"/>
          </w:tcPr>
          <w:p w14:paraId="21E9F8BC" w14:textId="77777777" w:rsidR="001608A7" w:rsidRDefault="001608A7">
            <w:r>
              <w:t>Layer 2 porosity</w:t>
            </w:r>
          </w:p>
        </w:tc>
        <w:tc>
          <w:tcPr>
            <w:tcW w:w="993" w:type="dxa"/>
          </w:tcPr>
          <w:p w14:paraId="27F81B71" w14:textId="77777777" w:rsidR="001608A7" w:rsidRPr="00470E9F" w:rsidRDefault="00470E9F">
            <w:pPr>
              <w:rPr>
                <w:sz w:val="20"/>
                <w:szCs w:val="20"/>
              </w:rPr>
            </w:pPr>
            <w:r w:rsidRPr="00470E9F">
              <w:rPr>
                <w:sz w:val="20"/>
                <w:szCs w:val="20"/>
              </w:rPr>
              <w:t>0.4</w:t>
            </w:r>
          </w:p>
        </w:tc>
        <w:tc>
          <w:tcPr>
            <w:tcW w:w="1184" w:type="dxa"/>
          </w:tcPr>
          <w:p w14:paraId="74417B0A" w14:textId="77777777" w:rsidR="001608A7" w:rsidRPr="00470E9F" w:rsidRDefault="009363EA">
            <w:pPr>
              <w:rPr>
                <w:sz w:val="20"/>
                <w:szCs w:val="20"/>
              </w:rPr>
            </w:pPr>
            <w:r>
              <w:rPr>
                <w:sz w:val="20"/>
                <w:szCs w:val="20"/>
              </w:rPr>
              <w:t>f</w:t>
            </w:r>
            <w:r w:rsidR="00470E9F" w:rsidRPr="00470E9F">
              <w:rPr>
                <w:sz w:val="20"/>
                <w:szCs w:val="20"/>
              </w:rPr>
              <w:t>raction</w:t>
            </w:r>
          </w:p>
        </w:tc>
      </w:tr>
      <w:tr w:rsidR="00DE16C9" w14:paraId="5783F96A" w14:textId="77777777" w:rsidTr="001608A7">
        <w:tc>
          <w:tcPr>
            <w:tcW w:w="2235" w:type="dxa"/>
            <w:vMerge/>
          </w:tcPr>
          <w:p w14:paraId="79AEE30E" w14:textId="77777777" w:rsidR="001608A7" w:rsidRDefault="001608A7"/>
        </w:tc>
        <w:tc>
          <w:tcPr>
            <w:tcW w:w="4110" w:type="dxa"/>
          </w:tcPr>
          <w:p w14:paraId="454994DC" w14:textId="77777777" w:rsidR="001608A7" w:rsidRDefault="001608A7">
            <w:r>
              <w:t>Layer 1 permeability</w:t>
            </w:r>
          </w:p>
        </w:tc>
        <w:tc>
          <w:tcPr>
            <w:tcW w:w="993" w:type="dxa"/>
          </w:tcPr>
          <w:p w14:paraId="32E090AB" w14:textId="77777777" w:rsidR="001608A7" w:rsidRPr="00470E9F" w:rsidRDefault="00470E9F">
            <w:pPr>
              <w:rPr>
                <w:sz w:val="20"/>
                <w:szCs w:val="20"/>
              </w:rPr>
            </w:pPr>
            <w:r w:rsidRPr="00470E9F">
              <w:rPr>
                <w:sz w:val="20"/>
                <w:szCs w:val="20"/>
              </w:rPr>
              <w:t>0.9</w:t>
            </w:r>
          </w:p>
        </w:tc>
        <w:tc>
          <w:tcPr>
            <w:tcW w:w="1184" w:type="dxa"/>
          </w:tcPr>
          <w:p w14:paraId="6C1AB44E" w14:textId="77777777" w:rsidR="001608A7" w:rsidRPr="00470E9F" w:rsidRDefault="009363EA">
            <w:pPr>
              <w:rPr>
                <w:sz w:val="20"/>
                <w:szCs w:val="20"/>
              </w:rPr>
            </w:pPr>
            <w:r>
              <w:rPr>
                <w:sz w:val="20"/>
                <w:szCs w:val="20"/>
              </w:rPr>
              <w:t>d</w:t>
            </w:r>
            <w:r w:rsidR="00470E9F" w:rsidRPr="00470E9F">
              <w:rPr>
                <w:sz w:val="20"/>
                <w:szCs w:val="20"/>
              </w:rPr>
              <w:t>arcies</w:t>
            </w:r>
          </w:p>
        </w:tc>
      </w:tr>
      <w:tr w:rsidR="00DE16C9" w14:paraId="078A8C01" w14:textId="77777777" w:rsidTr="001608A7">
        <w:tc>
          <w:tcPr>
            <w:tcW w:w="2235" w:type="dxa"/>
            <w:vMerge/>
          </w:tcPr>
          <w:p w14:paraId="7D0432B1" w14:textId="77777777" w:rsidR="001608A7" w:rsidRDefault="001608A7"/>
        </w:tc>
        <w:tc>
          <w:tcPr>
            <w:tcW w:w="4110" w:type="dxa"/>
          </w:tcPr>
          <w:p w14:paraId="2519B2AE" w14:textId="77777777" w:rsidR="001608A7" w:rsidRDefault="001608A7">
            <w:r>
              <w:t>Layer 2 permeability</w:t>
            </w:r>
          </w:p>
        </w:tc>
        <w:tc>
          <w:tcPr>
            <w:tcW w:w="993" w:type="dxa"/>
          </w:tcPr>
          <w:p w14:paraId="65E872C8" w14:textId="77777777" w:rsidR="001608A7" w:rsidRPr="00470E9F" w:rsidRDefault="00470E9F">
            <w:pPr>
              <w:rPr>
                <w:sz w:val="20"/>
                <w:szCs w:val="20"/>
              </w:rPr>
            </w:pPr>
            <w:r w:rsidRPr="00470E9F">
              <w:rPr>
                <w:sz w:val="20"/>
                <w:szCs w:val="20"/>
              </w:rPr>
              <w:t>0.3</w:t>
            </w:r>
          </w:p>
        </w:tc>
        <w:tc>
          <w:tcPr>
            <w:tcW w:w="1184" w:type="dxa"/>
          </w:tcPr>
          <w:p w14:paraId="21885DFE" w14:textId="77777777" w:rsidR="001608A7" w:rsidRPr="00470E9F" w:rsidRDefault="009363EA">
            <w:pPr>
              <w:rPr>
                <w:sz w:val="20"/>
                <w:szCs w:val="20"/>
              </w:rPr>
            </w:pPr>
            <w:r>
              <w:rPr>
                <w:sz w:val="20"/>
                <w:szCs w:val="20"/>
              </w:rPr>
              <w:t>d</w:t>
            </w:r>
            <w:r w:rsidR="00470E9F" w:rsidRPr="00470E9F">
              <w:rPr>
                <w:sz w:val="20"/>
                <w:szCs w:val="20"/>
              </w:rPr>
              <w:t>arcies</w:t>
            </w:r>
          </w:p>
        </w:tc>
      </w:tr>
    </w:tbl>
    <w:p w14:paraId="6929B4B7" w14:textId="77777777" w:rsidR="00A76438" w:rsidRPr="00470E9F" w:rsidRDefault="00470E9F">
      <w:pPr>
        <w:rPr>
          <w:sz w:val="20"/>
          <w:szCs w:val="20"/>
        </w:rPr>
      </w:pPr>
      <w:r w:rsidRPr="00470E9F">
        <w:rPr>
          <w:sz w:val="20"/>
          <w:szCs w:val="20"/>
        </w:rPr>
        <w:t>*</w:t>
      </w:r>
      <w:r w:rsidR="001608A7" w:rsidRPr="00470E9F">
        <w:rPr>
          <w:sz w:val="20"/>
          <w:szCs w:val="20"/>
        </w:rPr>
        <w:t>Layer “1” is uppermost</w:t>
      </w:r>
    </w:p>
    <w:p w14:paraId="0006ACB9" w14:textId="77777777" w:rsidR="00A76438" w:rsidRDefault="00A76438"/>
    <w:p w14:paraId="1B1CD953" w14:textId="77777777" w:rsidR="003630DC" w:rsidRDefault="003630DC"/>
    <w:p w14:paraId="3CCA0DC3" w14:textId="77777777" w:rsidR="003630DC" w:rsidRDefault="003630DC">
      <w:r>
        <w:t>Gravity inclusion is selected or not by</w:t>
      </w:r>
      <w:r w:rsidR="000B0998">
        <w:t xml:space="preserve"> ticking the boxes in Section 4, then if required, </w:t>
      </w:r>
      <w:r w:rsidR="001F0C10">
        <w:t>the parameters which influence flow under gravity are entered within Sections 5 and 6. Here we choose “Yes” for gravity effects an</w:t>
      </w:r>
      <w:bookmarkStart w:id="0" w:name="_GoBack"/>
      <w:bookmarkEnd w:id="0"/>
      <w:r w:rsidR="001F0C10">
        <w:t xml:space="preserve">d the required factors are entered as on the table </w:t>
      </w:r>
      <w:proofErr w:type="gramStart"/>
      <w:r w:rsidR="001F0C10">
        <w:t>below:-</w:t>
      </w:r>
      <w:proofErr w:type="gramEnd"/>
    </w:p>
    <w:p w14:paraId="2E7EB354" w14:textId="77777777" w:rsidR="001F0C10" w:rsidRDefault="001F0C10"/>
    <w:p w14:paraId="4DB26DEA" w14:textId="77777777" w:rsidR="001F0C10" w:rsidRDefault="00AB0EA8">
      <w:r>
        <w:t>Table 1.1(b) Input Values</w:t>
      </w:r>
    </w:p>
    <w:tbl>
      <w:tblPr>
        <w:tblStyle w:val="TableGrid"/>
        <w:tblW w:w="0" w:type="auto"/>
        <w:tblLayout w:type="fixed"/>
        <w:tblLook w:val="04A0" w:firstRow="1" w:lastRow="0" w:firstColumn="1" w:lastColumn="0" w:noHBand="0" w:noVBand="1"/>
      </w:tblPr>
      <w:tblGrid>
        <w:gridCol w:w="1951"/>
        <w:gridCol w:w="4536"/>
        <w:gridCol w:w="1276"/>
        <w:gridCol w:w="759"/>
      </w:tblGrid>
      <w:tr w:rsidR="00953EC3" w14:paraId="73C05A09" w14:textId="77777777" w:rsidTr="00953EC3">
        <w:tc>
          <w:tcPr>
            <w:tcW w:w="1951" w:type="dxa"/>
          </w:tcPr>
          <w:p w14:paraId="512F8006" w14:textId="77777777" w:rsidR="006D4149" w:rsidRDefault="006D4149" w:rsidP="00182507">
            <w:r>
              <w:t>Section</w:t>
            </w:r>
          </w:p>
        </w:tc>
        <w:tc>
          <w:tcPr>
            <w:tcW w:w="4536" w:type="dxa"/>
          </w:tcPr>
          <w:p w14:paraId="264F541A" w14:textId="77777777" w:rsidR="006D4149" w:rsidRDefault="006D4149" w:rsidP="00182507">
            <w:r>
              <w:t>Parameter</w:t>
            </w:r>
          </w:p>
        </w:tc>
        <w:tc>
          <w:tcPr>
            <w:tcW w:w="1276" w:type="dxa"/>
          </w:tcPr>
          <w:p w14:paraId="4C5A2ED4" w14:textId="77777777" w:rsidR="006D4149" w:rsidRDefault="009363EA" w:rsidP="00182507">
            <w:r>
              <w:t>V</w:t>
            </w:r>
            <w:r w:rsidR="006D4149">
              <w:t>alue</w:t>
            </w:r>
          </w:p>
        </w:tc>
        <w:tc>
          <w:tcPr>
            <w:tcW w:w="759" w:type="dxa"/>
          </w:tcPr>
          <w:p w14:paraId="3AC35C7F" w14:textId="77777777" w:rsidR="006D4149" w:rsidRDefault="009363EA" w:rsidP="00182507">
            <w:r>
              <w:t>U</w:t>
            </w:r>
            <w:r w:rsidR="006D4149">
              <w:t>nits</w:t>
            </w:r>
          </w:p>
        </w:tc>
      </w:tr>
      <w:tr w:rsidR="00953EC3" w14:paraId="45302197" w14:textId="77777777" w:rsidTr="00953EC3">
        <w:tc>
          <w:tcPr>
            <w:tcW w:w="1951" w:type="dxa"/>
          </w:tcPr>
          <w:p w14:paraId="354B0CAC" w14:textId="77777777" w:rsidR="006D4149" w:rsidRDefault="006D4149" w:rsidP="00182507">
            <w:r>
              <w:t>4</w:t>
            </w:r>
            <w:r w:rsidR="00953EC3">
              <w:t xml:space="preserve"> Gravity</w:t>
            </w:r>
          </w:p>
        </w:tc>
        <w:tc>
          <w:tcPr>
            <w:tcW w:w="4536" w:type="dxa"/>
          </w:tcPr>
          <w:p w14:paraId="1B31F0A3" w14:textId="77777777" w:rsidR="006D4149" w:rsidRDefault="006D4149" w:rsidP="00182507">
            <w:r>
              <w:t>Gravity option</w:t>
            </w:r>
          </w:p>
        </w:tc>
        <w:tc>
          <w:tcPr>
            <w:tcW w:w="1276" w:type="dxa"/>
          </w:tcPr>
          <w:p w14:paraId="65E961FF" w14:textId="77777777" w:rsidR="006D4149" w:rsidRPr="00953EC3" w:rsidRDefault="006D4149" w:rsidP="00182507">
            <w:pPr>
              <w:rPr>
                <w:sz w:val="20"/>
                <w:szCs w:val="20"/>
              </w:rPr>
            </w:pPr>
            <w:r w:rsidRPr="00953EC3">
              <w:rPr>
                <w:sz w:val="20"/>
                <w:szCs w:val="20"/>
              </w:rPr>
              <w:t>Yes</w:t>
            </w:r>
            <w:r w:rsidR="001608A7" w:rsidRPr="00953EC3">
              <w:rPr>
                <w:sz w:val="20"/>
                <w:szCs w:val="20"/>
              </w:rPr>
              <w:t>*</w:t>
            </w:r>
          </w:p>
        </w:tc>
        <w:tc>
          <w:tcPr>
            <w:tcW w:w="759" w:type="dxa"/>
          </w:tcPr>
          <w:p w14:paraId="45616A19" w14:textId="77777777" w:rsidR="006D4149" w:rsidRPr="00953EC3" w:rsidRDefault="006D4149" w:rsidP="00182507">
            <w:pPr>
              <w:rPr>
                <w:sz w:val="20"/>
                <w:szCs w:val="20"/>
              </w:rPr>
            </w:pPr>
            <w:r w:rsidRPr="00953EC3">
              <w:rPr>
                <w:sz w:val="20"/>
                <w:szCs w:val="20"/>
              </w:rPr>
              <w:t>-</w:t>
            </w:r>
          </w:p>
        </w:tc>
      </w:tr>
      <w:tr w:rsidR="00953EC3" w14:paraId="229F742A" w14:textId="77777777" w:rsidTr="00953EC3">
        <w:tc>
          <w:tcPr>
            <w:tcW w:w="1951" w:type="dxa"/>
            <w:vMerge w:val="restart"/>
          </w:tcPr>
          <w:p w14:paraId="628575E5" w14:textId="77777777" w:rsidR="00953EC3" w:rsidRDefault="00953EC3" w:rsidP="00182507">
            <w:r>
              <w:t xml:space="preserve">5 Geology </w:t>
            </w:r>
            <w:r w:rsidR="001F0C10">
              <w:t>–</w:t>
            </w:r>
            <w:r>
              <w:t>Miscellaneous</w:t>
            </w:r>
          </w:p>
        </w:tc>
        <w:tc>
          <w:tcPr>
            <w:tcW w:w="4536" w:type="dxa"/>
          </w:tcPr>
          <w:p w14:paraId="3508BC71" w14:textId="77777777" w:rsidR="00953EC3" w:rsidRDefault="00953EC3" w:rsidP="00182507">
            <w:r>
              <w:t>Angle of dip</w:t>
            </w:r>
          </w:p>
        </w:tc>
        <w:tc>
          <w:tcPr>
            <w:tcW w:w="1276" w:type="dxa"/>
          </w:tcPr>
          <w:p w14:paraId="2B320442" w14:textId="77777777" w:rsidR="00953EC3" w:rsidRPr="00953EC3" w:rsidRDefault="00953EC3" w:rsidP="00182507">
            <w:pPr>
              <w:rPr>
                <w:sz w:val="20"/>
                <w:szCs w:val="20"/>
              </w:rPr>
            </w:pPr>
            <w:r>
              <w:rPr>
                <w:sz w:val="20"/>
                <w:szCs w:val="20"/>
              </w:rPr>
              <w:t>30</w:t>
            </w:r>
          </w:p>
        </w:tc>
        <w:tc>
          <w:tcPr>
            <w:tcW w:w="759" w:type="dxa"/>
          </w:tcPr>
          <w:p w14:paraId="38DA1D36" w14:textId="77777777" w:rsidR="00953EC3" w:rsidRPr="00953EC3" w:rsidRDefault="00953EC3" w:rsidP="00182507">
            <w:pPr>
              <w:rPr>
                <w:sz w:val="20"/>
                <w:szCs w:val="20"/>
              </w:rPr>
            </w:pPr>
            <w:r w:rsidRPr="00953EC3">
              <w:rPr>
                <w:sz w:val="20"/>
                <w:szCs w:val="20"/>
              </w:rPr>
              <w:t>deg</w:t>
            </w:r>
          </w:p>
        </w:tc>
      </w:tr>
      <w:tr w:rsidR="00953EC3" w14:paraId="37E64B41" w14:textId="77777777" w:rsidTr="00953EC3">
        <w:tc>
          <w:tcPr>
            <w:tcW w:w="1951" w:type="dxa"/>
            <w:vMerge/>
          </w:tcPr>
          <w:p w14:paraId="5A38370A" w14:textId="77777777" w:rsidR="00953EC3" w:rsidRDefault="00953EC3" w:rsidP="00182507"/>
        </w:tc>
        <w:tc>
          <w:tcPr>
            <w:tcW w:w="4536" w:type="dxa"/>
          </w:tcPr>
          <w:p w14:paraId="39A454EC" w14:textId="77777777" w:rsidR="00953EC3" w:rsidRDefault="00953EC3" w:rsidP="00182507">
            <w:r>
              <w:t>Transverse to longitudinal permeability ratio</w:t>
            </w:r>
          </w:p>
        </w:tc>
        <w:tc>
          <w:tcPr>
            <w:tcW w:w="1276" w:type="dxa"/>
          </w:tcPr>
          <w:p w14:paraId="705AB6DA" w14:textId="77777777" w:rsidR="00953EC3" w:rsidRPr="00953EC3" w:rsidRDefault="00953EC3" w:rsidP="00182507">
            <w:pPr>
              <w:rPr>
                <w:sz w:val="20"/>
                <w:szCs w:val="20"/>
              </w:rPr>
            </w:pPr>
            <w:r>
              <w:rPr>
                <w:sz w:val="20"/>
                <w:szCs w:val="20"/>
              </w:rPr>
              <w:t>0.5</w:t>
            </w:r>
          </w:p>
        </w:tc>
        <w:tc>
          <w:tcPr>
            <w:tcW w:w="759" w:type="dxa"/>
          </w:tcPr>
          <w:p w14:paraId="6325B038" w14:textId="77777777" w:rsidR="00953EC3" w:rsidRPr="00953EC3" w:rsidRDefault="00953EC3" w:rsidP="00182507">
            <w:pPr>
              <w:rPr>
                <w:sz w:val="20"/>
                <w:szCs w:val="20"/>
              </w:rPr>
            </w:pPr>
            <w:r w:rsidRPr="00953EC3">
              <w:rPr>
                <w:sz w:val="20"/>
                <w:szCs w:val="20"/>
              </w:rPr>
              <w:t>-</w:t>
            </w:r>
          </w:p>
        </w:tc>
      </w:tr>
      <w:tr w:rsidR="00953EC3" w14:paraId="354EA237" w14:textId="77777777" w:rsidTr="00953EC3">
        <w:tc>
          <w:tcPr>
            <w:tcW w:w="1951" w:type="dxa"/>
            <w:vMerge w:val="restart"/>
          </w:tcPr>
          <w:p w14:paraId="18E1E092" w14:textId="77777777" w:rsidR="00953EC3" w:rsidRDefault="00953EC3" w:rsidP="00182507">
            <w:r>
              <w:t>6 Fluid Densities</w:t>
            </w:r>
          </w:p>
        </w:tc>
        <w:tc>
          <w:tcPr>
            <w:tcW w:w="4536" w:type="dxa"/>
          </w:tcPr>
          <w:p w14:paraId="2C71005B" w14:textId="77777777" w:rsidR="00953EC3" w:rsidRDefault="00953EC3" w:rsidP="00182507">
            <w:r>
              <w:t>Direction of fluid flow</w:t>
            </w:r>
          </w:p>
        </w:tc>
        <w:tc>
          <w:tcPr>
            <w:tcW w:w="1276" w:type="dxa"/>
          </w:tcPr>
          <w:p w14:paraId="06276932" w14:textId="77777777" w:rsidR="00953EC3" w:rsidRPr="00953EC3" w:rsidRDefault="00953EC3" w:rsidP="00182507">
            <w:pPr>
              <w:rPr>
                <w:sz w:val="20"/>
                <w:szCs w:val="20"/>
              </w:rPr>
            </w:pPr>
            <w:r w:rsidRPr="00953EC3">
              <w:rPr>
                <w:sz w:val="20"/>
                <w:szCs w:val="20"/>
              </w:rPr>
              <w:t>Downward</w:t>
            </w:r>
          </w:p>
        </w:tc>
        <w:tc>
          <w:tcPr>
            <w:tcW w:w="759" w:type="dxa"/>
          </w:tcPr>
          <w:p w14:paraId="30FB573E" w14:textId="77777777" w:rsidR="00953EC3" w:rsidRPr="00953EC3" w:rsidRDefault="00953EC3" w:rsidP="00182507">
            <w:pPr>
              <w:rPr>
                <w:sz w:val="20"/>
                <w:szCs w:val="20"/>
              </w:rPr>
            </w:pPr>
          </w:p>
        </w:tc>
      </w:tr>
      <w:tr w:rsidR="00953EC3" w14:paraId="369DBFA6" w14:textId="77777777" w:rsidTr="00953EC3">
        <w:tc>
          <w:tcPr>
            <w:tcW w:w="1951" w:type="dxa"/>
            <w:vMerge/>
          </w:tcPr>
          <w:p w14:paraId="24B1F6C4" w14:textId="77777777" w:rsidR="00953EC3" w:rsidRDefault="00953EC3" w:rsidP="00182507"/>
        </w:tc>
        <w:tc>
          <w:tcPr>
            <w:tcW w:w="4536" w:type="dxa"/>
          </w:tcPr>
          <w:p w14:paraId="5A548E6D" w14:textId="77777777" w:rsidR="00953EC3" w:rsidRDefault="00953EC3" w:rsidP="00182507">
            <w:r>
              <w:t>Resident fluid density</w:t>
            </w:r>
          </w:p>
        </w:tc>
        <w:tc>
          <w:tcPr>
            <w:tcW w:w="1276" w:type="dxa"/>
          </w:tcPr>
          <w:p w14:paraId="78E8C18A" w14:textId="77777777" w:rsidR="00953EC3" w:rsidRPr="00953EC3" w:rsidRDefault="00953EC3" w:rsidP="00182507">
            <w:pPr>
              <w:rPr>
                <w:sz w:val="20"/>
                <w:szCs w:val="20"/>
              </w:rPr>
            </w:pPr>
            <w:r w:rsidRPr="00953EC3">
              <w:rPr>
                <w:sz w:val="20"/>
                <w:szCs w:val="20"/>
              </w:rPr>
              <w:t>0.8</w:t>
            </w:r>
          </w:p>
        </w:tc>
        <w:tc>
          <w:tcPr>
            <w:tcW w:w="759" w:type="dxa"/>
          </w:tcPr>
          <w:p w14:paraId="1455B216" w14:textId="77777777" w:rsidR="00953EC3" w:rsidRPr="00953EC3" w:rsidRDefault="00953EC3" w:rsidP="00182507">
            <w:pPr>
              <w:rPr>
                <w:sz w:val="20"/>
                <w:szCs w:val="20"/>
              </w:rPr>
            </w:pPr>
            <w:r w:rsidRPr="00953EC3">
              <w:rPr>
                <w:sz w:val="20"/>
                <w:szCs w:val="20"/>
              </w:rPr>
              <w:t>g/cm3</w:t>
            </w:r>
          </w:p>
        </w:tc>
      </w:tr>
      <w:tr w:rsidR="00953EC3" w14:paraId="13935568" w14:textId="77777777" w:rsidTr="00953EC3">
        <w:tc>
          <w:tcPr>
            <w:tcW w:w="1951" w:type="dxa"/>
            <w:vMerge/>
          </w:tcPr>
          <w:p w14:paraId="5CCE0BFC" w14:textId="77777777" w:rsidR="00953EC3" w:rsidRDefault="00953EC3" w:rsidP="00182507"/>
        </w:tc>
        <w:tc>
          <w:tcPr>
            <w:tcW w:w="4536" w:type="dxa"/>
          </w:tcPr>
          <w:p w14:paraId="67AEA3BA" w14:textId="77777777" w:rsidR="00953EC3" w:rsidRDefault="00953EC3" w:rsidP="00182507">
            <w:r>
              <w:t>Injected fluid density</w:t>
            </w:r>
          </w:p>
        </w:tc>
        <w:tc>
          <w:tcPr>
            <w:tcW w:w="1276" w:type="dxa"/>
          </w:tcPr>
          <w:p w14:paraId="31CC06F7" w14:textId="77777777" w:rsidR="00953EC3" w:rsidRPr="00953EC3" w:rsidRDefault="00953EC3" w:rsidP="00182507">
            <w:pPr>
              <w:rPr>
                <w:sz w:val="20"/>
                <w:szCs w:val="20"/>
              </w:rPr>
            </w:pPr>
            <w:r w:rsidRPr="00953EC3">
              <w:rPr>
                <w:sz w:val="20"/>
                <w:szCs w:val="20"/>
              </w:rPr>
              <w:t>0.3</w:t>
            </w:r>
          </w:p>
        </w:tc>
        <w:tc>
          <w:tcPr>
            <w:tcW w:w="759" w:type="dxa"/>
          </w:tcPr>
          <w:p w14:paraId="7B33F6E3" w14:textId="77777777" w:rsidR="00953EC3" w:rsidRPr="00953EC3" w:rsidRDefault="00953EC3" w:rsidP="00182507">
            <w:pPr>
              <w:rPr>
                <w:sz w:val="20"/>
                <w:szCs w:val="20"/>
              </w:rPr>
            </w:pPr>
            <w:r w:rsidRPr="00953EC3">
              <w:rPr>
                <w:sz w:val="20"/>
                <w:szCs w:val="20"/>
              </w:rPr>
              <w:t>g/cm3</w:t>
            </w:r>
          </w:p>
        </w:tc>
      </w:tr>
    </w:tbl>
    <w:p w14:paraId="164042D6" w14:textId="77777777" w:rsidR="000B0998" w:rsidRPr="001F0C10" w:rsidRDefault="001608A7">
      <w:pPr>
        <w:rPr>
          <w:sz w:val="20"/>
          <w:szCs w:val="20"/>
        </w:rPr>
      </w:pPr>
      <w:r w:rsidRPr="001F0C10">
        <w:rPr>
          <w:sz w:val="20"/>
          <w:szCs w:val="20"/>
        </w:rPr>
        <w:t>*”Yes” gravity option then requires Secti</w:t>
      </w:r>
      <w:r w:rsidR="00953EC3" w:rsidRPr="001F0C10">
        <w:rPr>
          <w:sz w:val="20"/>
          <w:szCs w:val="20"/>
        </w:rPr>
        <w:t>o</w:t>
      </w:r>
      <w:r w:rsidRPr="001F0C10">
        <w:rPr>
          <w:sz w:val="20"/>
          <w:szCs w:val="20"/>
        </w:rPr>
        <w:t>ns 5 and 6 to be filled in otherwise they are skipped.</w:t>
      </w:r>
    </w:p>
    <w:p w14:paraId="3A50CD3B" w14:textId="77777777" w:rsidR="006D4149" w:rsidRDefault="006D4149"/>
    <w:p w14:paraId="48DE20D5" w14:textId="77777777" w:rsidR="00B61EE4" w:rsidRDefault="00DF17BF">
      <w:r>
        <w:t>The input values chosen are discussed in more detail in the appendix. Once the input entries</w:t>
      </w:r>
      <w:r w:rsidR="000B0998">
        <w:t xml:space="preserve"> are checked we click “Calculate” and as we wish to show the main calculated parameters (</w:t>
      </w:r>
      <w:r>
        <w:t xml:space="preserve">so </w:t>
      </w:r>
      <w:r w:rsidR="000B0998">
        <w:t xml:space="preserve">select Yes) and also the concentration vs pore volumes data (select Yes). </w:t>
      </w:r>
    </w:p>
    <w:p w14:paraId="0C9E6166" w14:textId="77777777" w:rsidR="00B61EE4" w:rsidRDefault="00B61EE4"/>
    <w:p w14:paraId="330B4D9D" w14:textId="77777777" w:rsidR="000B0998" w:rsidRDefault="000B0998">
      <w:r>
        <w:t xml:space="preserve">Output screenshot is a </w:t>
      </w:r>
      <w:proofErr w:type="gramStart"/>
      <w:r>
        <w:t>below:-</w:t>
      </w:r>
      <w:proofErr w:type="gramEnd"/>
    </w:p>
    <w:p w14:paraId="53AD456B" w14:textId="77777777" w:rsidR="000B0998" w:rsidRDefault="000B0998"/>
    <w:p w14:paraId="394CFB5B" w14:textId="77777777" w:rsidR="00B03C43" w:rsidRDefault="00B61EE4">
      <w:r>
        <w:rPr>
          <w:noProof/>
          <w:lang w:eastAsia="en-GB"/>
        </w:rPr>
        <w:drawing>
          <wp:inline distT="0" distB="0" distL="0" distR="0" wp14:anchorId="6092E27F" wp14:editId="7E0805B7">
            <wp:extent cx="5274310" cy="6060440"/>
            <wp:effectExtent l="0" t="0" r="889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e case EOR .png"/>
                    <pic:cNvPicPr/>
                  </pic:nvPicPr>
                  <pic:blipFill>
                    <a:blip r:embed="rId4">
                      <a:extLst>
                        <a:ext uri="{28A0092B-C50C-407E-A947-70E740481C1C}">
                          <a14:useLocalDpi xmlns:a14="http://schemas.microsoft.com/office/drawing/2010/main" val="0"/>
                        </a:ext>
                      </a:extLst>
                    </a:blip>
                    <a:stretch>
                      <a:fillRect/>
                    </a:stretch>
                  </pic:blipFill>
                  <pic:spPr>
                    <a:xfrm>
                      <a:off x="0" y="0"/>
                      <a:ext cx="5274310" cy="6060440"/>
                    </a:xfrm>
                    <a:prstGeom prst="rect">
                      <a:avLst/>
                    </a:prstGeom>
                  </pic:spPr>
                </pic:pic>
              </a:graphicData>
            </a:graphic>
          </wp:inline>
        </w:drawing>
      </w:r>
    </w:p>
    <w:p w14:paraId="59539199" w14:textId="77777777" w:rsidR="00B61EE4" w:rsidRDefault="00B61EE4"/>
    <w:p w14:paraId="7605759E" w14:textId="77777777" w:rsidR="00D2024D" w:rsidRDefault="00D2024D" w:rsidP="00D2024D">
      <w:r>
        <w:t xml:space="preserve">The factors calculated are the velocity ratio of fluid “fronts” which is 5.6 (representing a moderate case of preferential channelling along the higher permeability layer), transverse mixing time is 3.5 (&gt;1 so transverse dispersion dominates), effective dispersion coefficient is large at 3.3 cm2/s, and the </w:t>
      </w:r>
      <w:proofErr w:type="spellStart"/>
      <w:r>
        <w:t>Peclet</w:t>
      </w:r>
      <w:proofErr w:type="spellEnd"/>
      <w:r>
        <w:t xml:space="preserve"> number is 89 representing a moderate length of mixing zone as shown on the plot.</w:t>
      </w:r>
    </w:p>
    <w:p w14:paraId="4A7E22D6" w14:textId="77777777" w:rsidR="00D2024D" w:rsidRDefault="00D2024D" w:rsidP="00D2024D">
      <w:r>
        <w:t xml:space="preserve">The mixing zone covering 10%-90% concentration spans an interval of 0.38PV which would correspond approximately to a mixing zone length of 380m (within a total flow length of 1000m).  </w:t>
      </w:r>
    </w:p>
    <w:p w14:paraId="640B5012" w14:textId="77777777" w:rsidR="00D2024D" w:rsidRDefault="00D2024D" w:rsidP="00D2024D">
      <w:r>
        <w:t>Breakthrough of for example a 10% concentration of injected fluid occurs after 0.82 PV or 332 days (at given injection rate).</w:t>
      </w:r>
    </w:p>
    <w:p w14:paraId="210BA4B3" w14:textId="77777777" w:rsidR="00B61EE4" w:rsidRDefault="00B61EE4" w:rsidP="00D2024D"/>
    <w:p w14:paraId="56BA188E" w14:textId="77777777" w:rsidR="00B61EE4" w:rsidRDefault="00B61EE4" w:rsidP="00D2024D"/>
    <w:p w14:paraId="3C4CDBE6" w14:textId="77777777" w:rsidR="00B61EE4" w:rsidRDefault="00B61EE4" w:rsidP="00D2024D"/>
    <w:p w14:paraId="6B9CD800" w14:textId="77777777" w:rsidR="00B61EE4" w:rsidRDefault="00B61EE4" w:rsidP="00D2024D"/>
    <w:p w14:paraId="7B1762D8" w14:textId="77777777" w:rsidR="00DF17BF" w:rsidRDefault="00DF17BF" w:rsidP="00D2024D"/>
    <w:p w14:paraId="4B37F992" w14:textId="77777777" w:rsidR="00D2024D" w:rsidRDefault="00D2024D" w:rsidP="00D2024D">
      <w:r>
        <w:lastRenderedPageBreak/>
        <w:t>Field Exa</w:t>
      </w:r>
      <w:r w:rsidR="007A2E7C">
        <w:t>mple 1.2</w:t>
      </w:r>
    </w:p>
    <w:p w14:paraId="3D6E2EAE" w14:textId="77777777" w:rsidR="00D2024D" w:rsidRDefault="00AB0EA8" w:rsidP="00D2024D">
      <w:r>
        <w:t>Application area/Industry: Oil and Gas</w:t>
      </w:r>
      <w:r w:rsidR="007A2E7C">
        <w:t>; (Enhanced Oil Recovery)</w:t>
      </w:r>
    </w:p>
    <w:p w14:paraId="47019E7B" w14:textId="77777777" w:rsidR="007953E1" w:rsidRDefault="007953E1" w:rsidP="00D2024D"/>
    <w:p w14:paraId="2429A349" w14:textId="77777777" w:rsidR="00D2024D" w:rsidRDefault="00D2024D" w:rsidP="00D2024D">
      <w:r>
        <w:t>Here we k</w:t>
      </w:r>
      <w:r w:rsidR="007A2E7C">
        <w:t xml:space="preserve">eep the same description as </w:t>
      </w:r>
      <w:proofErr w:type="spellStart"/>
      <w:r w:rsidR="007A2E7C">
        <w:t>in</w:t>
      </w:r>
      <w:proofErr w:type="spellEnd"/>
      <w:r w:rsidR="007A2E7C">
        <w:t xml:space="preserve"> E</w:t>
      </w:r>
      <w:r>
        <w:t>xampl</w:t>
      </w:r>
      <w:r w:rsidR="00A41363">
        <w:t>e 1.1</w:t>
      </w:r>
      <w:r w:rsidR="007953E1">
        <w:t xml:space="preserve"> (above)</w:t>
      </w:r>
      <w:r w:rsidR="00A41363">
        <w:t xml:space="preserve"> but increase the flow</w:t>
      </w:r>
      <w:r>
        <w:t xml:space="preserve"> ra</w:t>
      </w:r>
      <w:r w:rsidR="00A41363">
        <w:t>te by three-fold to 3x10</w:t>
      </w:r>
      <w:r w:rsidR="00A41363" w:rsidRPr="007048C2">
        <w:rPr>
          <w:vertAlign w:val="superscript"/>
        </w:rPr>
        <w:t>-3</w:t>
      </w:r>
      <w:r w:rsidR="00A41363">
        <w:t xml:space="preserve"> cm/s</w:t>
      </w:r>
      <w:r>
        <w:t xml:space="preserve">. </w:t>
      </w:r>
      <w:proofErr w:type="gramStart"/>
      <w:r w:rsidR="007953E1">
        <w:t>Therefore</w:t>
      </w:r>
      <w:proofErr w:type="gramEnd"/>
      <w:r w:rsidR="007953E1">
        <w:t xml:space="preserve"> all the input values are the same as in Tables 1.1(a) and (b) except for the </w:t>
      </w:r>
      <w:r w:rsidR="007A2E7C">
        <w:t>“</w:t>
      </w:r>
      <w:r w:rsidR="007953E1">
        <w:t>Darcy flow velocity</w:t>
      </w:r>
      <w:r w:rsidR="007A2E7C">
        <w:t>”</w:t>
      </w:r>
      <w:r w:rsidR="007953E1">
        <w:t xml:space="preserve"> in Section 1.</w:t>
      </w:r>
    </w:p>
    <w:p w14:paraId="6C69EFBF" w14:textId="77777777" w:rsidR="00D2024D" w:rsidRDefault="00D2024D" w:rsidP="00D2024D"/>
    <w:p w14:paraId="371F767C" w14:textId="77777777" w:rsidR="00D2024D" w:rsidRDefault="00D2024D" w:rsidP="00D2024D">
      <w:r>
        <w:t xml:space="preserve">The recalculation can replace the previous case using the “Edit” key or we can use the “Duplicate” function to create a new case alongside the first. Then the flow rate can be changed to the new value in Section 1 (Flow Unit), and all other previously set inputs can be accepted using the “Next” buttons. </w:t>
      </w:r>
    </w:p>
    <w:p w14:paraId="4D1155E0" w14:textId="77777777" w:rsidR="00D2024D" w:rsidRDefault="00D2024D" w:rsidP="00D2024D">
      <w:r>
        <w:t>Checking all our inputs we can label the new calculation (“point”) “High Flow Rate”.</w:t>
      </w:r>
    </w:p>
    <w:p w14:paraId="2D18629E" w14:textId="77777777" w:rsidR="00D2024D" w:rsidRDefault="00D2024D" w:rsidP="00D2024D">
      <w:r>
        <w:t xml:space="preserve">Once these are checked we click “Calculate” to show the main calculated parameters (and also the concentration vs pore volumes data) alongside the base case results. </w:t>
      </w:r>
    </w:p>
    <w:p w14:paraId="1B8C24FD" w14:textId="77777777" w:rsidR="00B61EE4" w:rsidRDefault="00B61EE4" w:rsidP="00D2024D"/>
    <w:p w14:paraId="6A73AC5D" w14:textId="77777777" w:rsidR="00D2024D" w:rsidRDefault="00D2024D" w:rsidP="00D2024D">
      <w:r>
        <w:t xml:space="preserve">Output screenshot of the composition profiles is a </w:t>
      </w:r>
      <w:proofErr w:type="gramStart"/>
      <w:r>
        <w:t>below:-</w:t>
      </w:r>
      <w:proofErr w:type="gramEnd"/>
    </w:p>
    <w:p w14:paraId="72A85D4C" w14:textId="77777777" w:rsidR="00D2024D" w:rsidRDefault="00D2024D" w:rsidP="00D2024D"/>
    <w:p w14:paraId="401033EE" w14:textId="77777777" w:rsidR="007048C2" w:rsidRDefault="00DE16C9" w:rsidP="00D2024D">
      <w:r>
        <w:rPr>
          <w:noProof/>
          <w:lang w:eastAsia="en-GB"/>
        </w:rPr>
        <w:drawing>
          <wp:inline distT="0" distB="0" distL="0" distR="0" wp14:anchorId="14D026AF" wp14:editId="1068BBF4">
            <wp:extent cx="5274310" cy="55968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gh flow rate EOR.png"/>
                    <pic:cNvPicPr/>
                  </pic:nvPicPr>
                  <pic:blipFill>
                    <a:blip r:embed="rId5">
                      <a:extLst>
                        <a:ext uri="{28A0092B-C50C-407E-A947-70E740481C1C}">
                          <a14:useLocalDpi xmlns:a14="http://schemas.microsoft.com/office/drawing/2010/main" val="0"/>
                        </a:ext>
                      </a:extLst>
                    </a:blip>
                    <a:stretch>
                      <a:fillRect/>
                    </a:stretch>
                  </pic:blipFill>
                  <pic:spPr>
                    <a:xfrm>
                      <a:off x="0" y="0"/>
                      <a:ext cx="5274310" cy="5596890"/>
                    </a:xfrm>
                    <a:prstGeom prst="rect">
                      <a:avLst/>
                    </a:prstGeom>
                  </pic:spPr>
                </pic:pic>
              </a:graphicData>
            </a:graphic>
          </wp:inline>
        </w:drawing>
      </w:r>
    </w:p>
    <w:p w14:paraId="48A50D19" w14:textId="77777777" w:rsidR="007048C2" w:rsidRDefault="007048C2" w:rsidP="00D2024D"/>
    <w:p w14:paraId="7EF4578A" w14:textId="77777777" w:rsidR="00D2024D" w:rsidRDefault="00D2024D" w:rsidP="00D2024D"/>
    <w:p w14:paraId="7ECF32B4" w14:textId="77777777" w:rsidR="00D2024D" w:rsidRDefault="00D2024D" w:rsidP="00D2024D">
      <w:r>
        <w:t>The transverse mixing time is shorter at 1.167 (compared with 3.5). As it is just &gt;1 so transverse dispersion just dominates. The effective dispersion coefficient is increased to 29.8 cm2/s (compared with 3.3 cm</w:t>
      </w:r>
      <w:r w:rsidRPr="007048C2">
        <w:rPr>
          <w:vertAlign w:val="superscript"/>
        </w:rPr>
        <w:t>2</w:t>
      </w:r>
      <w:r>
        <w:t xml:space="preserve">/s for the low rate base case), and the </w:t>
      </w:r>
      <w:proofErr w:type="spellStart"/>
      <w:r w:rsidRPr="00D2024D">
        <w:rPr>
          <w:i/>
        </w:rPr>
        <w:t>Peclet</w:t>
      </w:r>
      <w:proofErr w:type="spellEnd"/>
      <w:r>
        <w:t xml:space="preserve"> number is 29.1 resulting in a very long mixing zone as shown on the plot.</w:t>
      </w:r>
    </w:p>
    <w:p w14:paraId="6DD9210B" w14:textId="77777777" w:rsidR="00D2024D" w:rsidRDefault="00D2024D" w:rsidP="00D2024D">
      <w:r>
        <w:lastRenderedPageBreak/>
        <w:t>The reason that dispersion is greatly increased is due to less time for transverse mixing to occur (which would tend to dampen the channelling effect), this allows more channelling and a longer mixing zone to develop.</w:t>
      </w:r>
    </w:p>
    <w:p w14:paraId="3DD5945D" w14:textId="77777777" w:rsidR="00D2024D" w:rsidRDefault="00D2024D" w:rsidP="00D2024D"/>
    <w:p w14:paraId="45A986E1" w14:textId="77777777" w:rsidR="00065FBD" w:rsidRDefault="00065FBD" w:rsidP="00D2024D">
      <w:r>
        <w:t>A short discussion of the implication of these results is given in the appendix.</w:t>
      </w:r>
    </w:p>
    <w:p w14:paraId="13A85070" w14:textId="77777777" w:rsidR="00065FBD" w:rsidRDefault="00065FBD" w:rsidP="00D2024D"/>
    <w:p w14:paraId="3B22A557" w14:textId="77777777" w:rsidR="00D2024D" w:rsidRDefault="00D2024D" w:rsidP="00D2024D"/>
    <w:p w14:paraId="3B2DCD7A" w14:textId="77777777" w:rsidR="001B01D4" w:rsidRDefault="001B01D4" w:rsidP="001B01D4">
      <w:r>
        <w:t>F</w:t>
      </w:r>
      <w:r w:rsidR="007953E1">
        <w:t>ield Example 2.1</w:t>
      </w:r>
    </w:p>
    <w:p w14:paraId="6730971C" w14:textId="77777777" w:rsidR="001B01D4" w:rsidRDefault="001B01D4" w:rsidP="001B01D4"/>
    <w:p w14:paraId="4E220C8D" w14:textId="77777777" w:rsidR="001B01D4" w:rsidRDefault="001B01D4" w:rsidP="001B01D4">
      <w:r>
        <w:t>Application area/industry:</w:t>
      </w:r>
      <w:r w:rsidR="007953E1">
        <w:t xml:space="preserve"> Environmental</w:t>
      </w:r>
    </w:p>
    <w:p w14:paraId="0B484EF9" w14:textId="77777777" w:rsidR="001B01D4" w:rsidRDefault="007953E1" w:rsidP="001B01D4">
      <w:r>
        <w:t>This is</w:t>
      </w:r>
      <w:r w:rsidR="001B01D4">
        <w:t xml:space="preserve"> a water resources problem whereby high salinity sea water is encroaching on a fresh water aquifer. The rate at which the saline water progresses through the aquifer wil</w:t>
      </w:r>
      <w:r w:rsidR="00015387">
        <w:t>l</w:t>
      </w:r>
      <w:r w:rsidR="001B01D4">
        <w:t xml:space="preserve"> determine the lifetime of </w:t>
      </w:r>
      <w:r w:rsidR="00015387">
        <w:t>drinking water quality at the wells.</w:t>
      </w:r>
    </w:p>
    <w:p w14:paraId="700A6073" w14:textId="77777777" w:rsidR="00015387" w:rsidRDefault="00015387" w:rsidP="001B01D4">
      <w:r>
        <w:t>The aim of the calculations:</w:t>
      </w:r>
    </w:p>
    <w:p w14:paraId="59230C3E" w14:textId="77777777" w:rsidR="001B01D4" w:rsidRDefault="007A2E7C" w:rsidP="001B01D4">
      <w:r>
        <w:t>T</w:t>
      </w:r>
      <w:r w:rsidR="001B01D4">
        <w:t>he rate of channelling through the high permeability zone/s and the degree of mixing of the two waters are to be calculated.</w:t>
      </w:r>
      <w:r w:rsidR="00015387">
        <w:t xml:space="preserve"> </w:t>
      </w:r>
      <w:r>
        <w:t xml:space="preserve">It is accepted that a two-layer flow section represents a typical structure within the aquifer. </w:t>
      </w:r>
      <w:r w:rsidR="00015387">
        <w:t xml:space="preserve">This will </w:t>
      </w:r>
      <w:r>
        <w:t xml:space="preserve">help to </w:t>
      </w:r>
      <w:r w:rsidR="00015387">
        <w:t xml:space="preserve">provide an estimate of the lifetime of production of acceptable water quality supply. </w:t>
      </w:r>
    </w:p>
    <w:p w14:paraId="30999917" w14:textId="77777777" w:rsidR="001B01D4" w:rsidRDefault="001B01D4" w:rsidP="001B01D4"/>
    <w:p w14:paraId="0F92D6C8" w14:textId="77777777" w:rsidR="00015387" w:rsidRDefault="001B01D4" w:rsidP="001B01D4">
      <w:r>
        <w:t xml:space="preserve">Here we examine the impact of layers of 50cm thickness over a total length of 1000m, which may correspond to spacing between coast and well. </w:t>
      </w:r>
    </w:p>
    <w:p w14:paraId="0F467ED1" w14:textId="77777777" w:rsidR="00015387" w:rsidRDefault="00015387" w:rsidP="001B01D4"/>
    <w:p w14:paraId="1E7BC855" w14:textId="77777777" w:rsidR="00015387" w:rsidRDefault="00015387" w:rsidP="001B01D4">
      <w:r>
        <w:t xml:space="preserve">The input values are summarized on the table </w:t>
      </w:r>
      <w:proofErr w:type="gramStart"/>
      <w:r>
        <w:t>below:-</w:t>
      </w:r>
      <w:proofErr w:type="gramEnd"/>
    </w:p>
    <w:p w14:paraId="0DC12565" w14:textId="77777777" w:rsidR="007A2E7C" w:rsidRDefault="007A2E7C" w:rsidP="001B01D4"/>
    <w:p w14:paraId="45C4563A" w14:textId="77777777" w:rsidR="00015387" w:rsidRDefault="007A2E7C" w:rsidP="001B01D4">
      <w:r>
        <w:t>Table 2.1(a) Input Values</w:t>
      </w:r>
    </w:p>
    <w:tbl>
      <w:tblPr>
        <w:tblStyle w:val="TableGrid"/>
        <w:tblW w:w="0" w:type="auto"/>
        <w:tblLook w:val="04A0" w:firstRow="1" w:lastRow="0" w:firstColumn="1" w:lastColumn="0" w:noHBand="0" w:noVBand="1"/>
      </w:tblPr>
      <w:tblGrid>
        <w:gridCol w:w="2235"/>
        <w:gridCol w:w="4110"/>
        <w:gridCol w:w="993"/>
        <w:gridCol w:w="1184"/>
      </w:tblGrid>
      <w:tr w:rsidR="00150E98" w14:paraId="3AD9F402" w14:textId="77777777" w:rsidTr="004739E6">
        <w:tc>
          <w:tcPr>
            <w:tcW w:w="2235" w:type="dxa"/>
          </w:tcPr>
          <w:p w14:paraId="182CD44D" w14:textId="77777777" w:rsidR="00150E98" w:rsidRDefault="00150E98" w:rsidP="004739E6">
            <w:r>
              <w:t>Section</w:t>
            </w:r>
          </w:p>
        </w:tc>
        <w:tc>
          <w:tcPr>
            <w:tcW w:w="4110" w:type="dxa"/>
          </w:tcPr>
          <w:p w14:paraId="0AD950AA" w14:textId="77777777" w:rsidR="00150E98" w:rsidRDefault="00150E98" w:rsidP="004739E6">
            <w:r>
              <w:t>Parameter</w:t>
            </w:r>
          </w:p>
        </w:tc>
        <w:tc>
          <w:tcPr>
            <w:tcW w:w="993" w:type="dxa"/>
          </w:tcPr>
          <w:p w14:paraId="4DF83032" w14:textId="77777777" w:rsidR="00150E98" w:rsidRDefault="00150E98" w:rsidP="004739E6">
            <w:r>
              <w:t>Value</w:t>
            </w:r>
          </w:p>
        </w:tc>
        <w:tc>
          <w:tcPr>
            <w:tcW w:w="1184" w:type="dxa"/>
          </w:tcPr>
          <w:p w14:paraId="455DCEF9" w14:textId="77777777" w:rsidR="00150E98" w:rsidRDefault="00150E98" w:rsidP="004739E6">
            <w:r>
              <w:t>Units</w:t>
            </w:r>
          </w:p>
        </w:tc>
      </w:tr>
      <w:tr w:rsidR="00150E98" w14:paraId="0F8B2EC9" w14:textId="77777777" w:rsidTr="004739E6">
        <w:tc>
          <w:tcPr>
            <w:tcW w:w="2235" w:type="dxa"/>
            <w:vMerge w:val="restart"/>
          </w:tcPr>
          <w:p w14:paraId="5672CA7D" w14:textId="77777777" w:rsidR="00150E98" w:rsidRDefault="00150E98" w:rsidP="004739E6">
            <w:r>
              <w:t>1 Flow Unit</w:t>
            </w:r>
          </w:p>
        </w:tc>
        <w:tc>
          <w:tcPr>
            <w:tcW w:w="4110" w:type="dxa"/>
          </w:tcPr>
          <w:p w14:paraId="0CCF0E7B" w14:textId="77777777" w:rsidR="00150E98" w:rsidRDefault="00150E98" w:rsidP="004739E6">
            <w:r>
              <w:t>Thickness of flow unit</w:t>
            </w:r>
          </w:p>
        </w:tc>
        <w:tc>
          <w:tcPr>
            <w:tcW w:w="993" w:type="dxa"/>
          </w:tcPr>
          <w:p w14:paraId="7E6B3BD4" w14:textId="77777777" w:rsidR="00150E98" w:rsidRPr="00470E9F" w:rsidRDefault="00150E98" w:rsidP="004739E6">
            <w:pPr>
              <w:rPr>
                <w:sz w:val="20"/>
                <w:szCs w:val="20"/>
              </w:rPr>
            </w:pPr>
            <w:r>
              <w:rPr>
                <w:sz w:val="20"/>
                <w:szCs w:val="20"/>
              </w:rPr>
              <w:t>5</w:t>
            </w:r>
            <w:r w:rsidRPr="00470E9F">
              <w:rPr>
                <w:sz w:val="20"/>
                <w:szCs w:val="20"/>
              </w:rPr>
              <w:t>0</w:t>
            </w:r>
          </w:p>
        </w:tc>
        <w:tc>
          <w:tcPr>
            <w:tcW w:w="1184" w:type="dxa"/>
          </w:tcPr>
          <w:p w14:paraId="72E3283A" w14:textId="77777777" w:rsidR="00150E98" w:rsidRPr="00470E9F" w:rsidRDefault="00150E98" w:rsidP="004739E6">
            <w:pPr>
              <w:rPr>
                <w:sz w:val="20"/>
                <w:szCs w:val="20"/>
              </w:rPr>
            </w:pPr>
            <w:r>
              <w:rPr>
                <w:sz w:val="20"/>
                <w:szCs w:val="20"/>
              </w:rPr>
              <w:t>c</w:t>
            </w:r>
            <w:r w:rsidRPr="00470E9F">
              <w:rPr>
                <w:sz w:val="20"/>
                <w:szCs w:val="20"/>
              </w:rPr>
              <w:t>m</w:t>
            </w:r>
          </w:p>
        </w:tc>
      </w:tr>
      <w:tr w:rsidR="00150E98" w14:paraId="2197A347" w14:textId="77777777" w:rsidTr="004739E6">
        <w:tc>
          <w:tcPr>
            <w:tcW w:w="2235" w:type="dxa"/>
            <w:vMerge/>
          </w:tcPr>
          <w:p w14:paraId="698E9648" w14:textId="77777777" w:rsidR="00150E98" w:rsidRDefault="00150E98" w:rsidP="004739E6"/>
        </w:tc>
        <w:tc>
          <w:tcPr>
            <w:tcW w:w="4110" w:type="dxa"/>
          </w:tcPr>
          <w:p w14:paraId="1E282A04" w14:textId="77777777" w:rsidR="00150E98" w:rsidRDefault="00150E98" w:rsidP="004739E6">
            <w:r>
              <w:t>Length of flow unit</w:t>
            </w:r>
          </w:p>
        </w:tc>
        <w:tc>
          <w:tcPr>
            <w:tcW w:w="993" w:type="dxa"/>
          </w:tcPr>
          <w:p w14:paraId="05E09779" w14:textId="77777777" w:rsidR="00150E98" w:rsidRPr="00470E9F" w:rsidRDefault="00150E98" w:rsidP="004739E6">
            <w:pPr>
              <w:rPr>
                <w:sz w:val="20"/>
                <w:szCs w:val="20"/>
              </w:rPr>
            </w:pPr>
            <w:r w:rsidRPr="00470E9F">
              <w:rPr>
                <w:sz w:val="20"/>
                <w:szCs w:val="20"/>
              </w:rPr>
              <w:t>1000</w:t>
            </w:r>
          </w:p>
        </w:tc>
        <w:tc>
          <w:tcPr>
            <w:tcW w:w="1184" w:type="dxa"/>
          </w:tcPr>
          <w:p w14:paraId="141FC365" w14:textId="77777777" w:rsidR="00150E98" w:rsidRPr="00470E9F" w:rsidRDefault="00150E98" w:rsidP="004739E6">
            <w:pPr>
              <w:rPr>
                <w:sz w:val="20"/>
                <w:szCs w:val="20"/>
              </w:rPr>
            </w:pPr>
            <w:r>
              <w:rPr>
                <w:sz w:val="20"/>
                <w:szCs w:val="20"/>
              </w:rPr>
              <w:t>m</w:t>
            </w:r>
          </w:p>
        </w:tc>
      </w:tr>
      <w:tr w:rsidR="00150E98" w14:paraId="23725A2A" w14:textId="77777777" w:rsidTr="004739E6">
        <w:tc>
          <w:tcPr>
            <w:tcW w:w="2235" w:type="dxa"/>
            <w:vMerge/>
          </w:tcPr>
          <w:p w14:paraId="515FAD5D" w14:textId="77777777" w:rsidR="00150E98" w:rsidRDefault="00150E98" w:rsidP="004739E6"/>
        </w:tc>
        <w:tc>
          <w:tcPr>
            <w:tcW w:w="4110" w:type="dxa"/>
          </w:tcPr>
          <w:p w14:paraId="5E8AA911" w14:textId="77777777" w:rsidR="00150E98" w:rsidRDefault="00150E98" w:rsidP="004739E6">
            <w:r>
              <w:t>Darcy flow velocity (Average)</w:t>
            </w:r>
          </w:p>
        </w:tc>
        <w:tc>
          <w:tcPr>
            <w:tcW w:w="993" w:type="dxa"/>
          </w:tcPr>
          <w:p w14:paraId="0884DAAE" w14:textId="77777777" w:rsidR="00150E98" w:rsidRPr="00470E9F" w:rsidRDefault="00150E98" w:rsidP="004739E6">
            <w:pPr>
              <w:rPr>
                <w:sz w:val="20"/>
                <w:szCs w:val="20"/>
              </w:rPr>
            </w:pPr>
            <w:r w:rsidRPr="00470E9F">
              <w:rPr>
                <w:sz w:val="20"/>
                <w:szCs w:val="20"/>
              </w:rPr>
              <w:t>.00</w:t>
            </w:r>
            <w:r>
              <w:rPr>
                <w:sz w:val="20"/>
                <w:szCs w:val="20"/>
              </w:rPr>
              <w:t>0</w:t>
            </w:r>
            <w:r w:rsidRPr="00470E9F">
              <w:rPr>
                <w:sz w:val="20"/>
                <w:szCs w:val="20"/>
              </w:rPr>
              <w:t>1</w:t>
            </w:r>
          </w:p>
        </w:tc>
        <w:tc>
          <w:tcPr>
            <w:tcW w:w="1184" w:type="dxa"/>
          </w:tcPr>
          <w:p w14:paraId="6BC5EF18" w14:textId="77777777" w:rsidR="00150E98" w:rsidRPr="00470E9F" w:rsidRDefault="00150E98" w:rsidP="004739E6">
            <w:pPr>
              <w:rPr>
                <w:sz w:val="20"/>
                <w:szCs w:val="20"/>
              </w:rPr>
            </w:pPr>
            <w:r w:rsidRPr="00470E9F">
              <w:rPr>
                <w:sz w:val="20"/>
                <w:szCs w:val="20"/>
              </w:rPr>
              <w:t>cm/s</w:t>
            </w:r>
          </w:p>
        </w:tc>
      </w:tr>
      <w:tr w:rsidR="00150E98" w14:paraId="5F15C02E" w14:textId="77777777" w:rsidTr="004739E6">
        <w:tc>
          <w:tcPr>
            <w:tcW w:w="2235" w:type="dxa"/>
            <w:vMerge/>
          </w:tcPr>
          <w:p w14:paraId="74F9CD34" w14:textId="77777777" w:rsidR="00150E98" w:rsidRDefault="00150E98" w:rsidP="004739E6"/>
        </w:tc>
        <w:tc>
          <w:tcPr>
            <w:tcW w:w="4110" w:type="dxa"/>
          </w:tcPr>
          <w:p w14:paraId="2E423CD4" w14:textId="77777777" w:rsidR="00150E98" w:rsidRDefault="00150E98" w:rsidP="004739E6">
            <w:r>
              <w:t>Transverse dispersion co-efficient</w:t>
            </w:r>
          </w:p>
        </w:tc>
        <w:tc>
          <w:tcPr>
            <w:tcW w:w="993" w:type="dxa"/>
          </w:tcPr>
          <w:p w14:paraId="3E244B16" w14:textId="77777777" w:rsidR="00150E98" w:rsidRPr="00470E9F" w:rsidRDefault="00150E98" w:rsidP="004739E6">
            <w:pPr>
              <w:rPr>
                <w:sz w:val="20"/>
                <w:szCs w:val="20"/>
              </w:rPr>
            </w:pPr>
            <w:r w:rsidRPr="00470E9F">
              <w:rPr>
                <w:sz w:val="20"/>
                <w:szCs w:val="20"/>
              </w:rPr>
              <w:t>.00001</w:t>
            </w:r>
            <w:r>
              <w:rPr>
                <w:sz w:val="20"/>
                <w:szCs w:val="20"/>
              </w:rPr>
              <w:t>5</w:t>
            </w:r>
          </w:p>
        </w:tc>
        <w:tc>
          <w:tcPr>
            <w:tcW w:w="1184" w:type="dxa"/>
          </w:tcPr>
          <w:p w14:paraId="11615C11" w14:textId="77777777" w:rsidR="00150E98" w:rsidRPr="00470E9F" w:rsidRDefault="00150E98" w:rsidP="004739E6">
            <w:pPr>
              <w:rPr>
                <w:sz w:val="20"/>
                <w:szCs w:val="20"/>
              </w:rPr>
            </w:pPr>
            <w:r w:rsidRPr="00470E9F">
              <w:rPr>
                <w:sz w:val="20"/>
                <w:szCs w:val="20"/>
              </w:rPr>
              <w:t>cm2/s</w:t>
            </w:r>
          </w:p>
        </w:tc>
      </w:tr>
      <w:tr w:rsidR="00150E98" w14:paraId="5E701F0C" w14:textId="77777777" w:rsidTr="004739E6">
        <w:tc>
          <w:tcPr>
            <w:tcW w:w="2235" w:type="dxa"/>
            <w:vMerge w:val="restart"/>
          </w:tcPr>
          <w:p w14:paraId="607A93E7" w14:textId="77777777" w:rsidR="00150E98" w:rsidRDefault="00150E98" w:rsidP="004739E6">
            <w:r>
              <w:t>2 Fluid Viscosities</w:t>
            </w:r>
          </w:p>
        </w:tc>
        <w:tc>
          <w:tcPr>
            <w:tcW w:w="4110" w:type="dxa"/>
          </w:tcPr>
          <w:p w14:paraId="5988F409" w14:textId="77777777" w:rsidR="00150E98" w:rsidRDefault="00150E98" w:rsidP="004739E6">
            <w:r>
              <w:t>Resident fluid viscosity</w:t>
            </w:r>
          </w:p>
        </w:tc>
        <w:tc>
          <w:tcPr>
            <w:tcW w:w="993" w:type="dxa"/>
          </w:tcPr>
          <w:p w14:paraId="7606E56B" w14:textId="77777777" w:rsidR="00150E98" w:rsidRPr="00470E9F" w:rsidRDefault="00150E98" w:rsidP="004739E6">
            <w:pPr>
              <w:rPr>
                <w:sz w:val="20"/>
                <w:szCs w:val="20"/>
              </w:rPr>
            </w:pPr>
            <w:r w:rsidRPr="00470E9F">
              <w:rPr>
                <w:sz w:val="20"/>
                <w:szCs w:val="20"/>
              </w:rPr>
              <w:t>1.0</w:t>
            </w:r>
          </w:p>
        </w:tc>
        <w:tc>
          <w:tcPr>
            <w:tcW w:w="1184" w:type="dxa"/>
          </w:tcPr>
          <w:p w14:paraId="019C2626" w14:textId="77777777" w:rsidR="00150E98" w:rsidRPr="00470E9F" w:rsidRDefault="00150E98" w:rsidP="004739E6">
            <w:pPr>
              <w:rPr>
                <w:sz w:val="20"/>
                <w:szCs w:val="20"/>
              </w:rPr>
            </w:pPr>
            <w:r w:rsidRPr="00470E9F">
              <w:rPr>
                <w:sz w:val="20"/>
                <w:szCs w:val="20"/>
              </w:rPr>
              <w:t>cP</w:t>
            </w:r>
          </w:p>
        </w:tc>
      </w:tr>
      <w:tr w:rsidR="00150E98" w14:paraId="7095ACF2" w14:textId="77777777" w:rsidTr="004739E6">
        <w:tc>
          <w:tcPr>
            <w:tcW w:w="2235" w:type="dxa"/>
            <w:vMerge/>
          </w:tcPr>
          <w:p w14:paraId="0E6405C0" w14:textId="77777777" w:rsidR="00150E98" w:rsidRDefault="00150E98" w:rsidP="004739E6"/>
        </w:tc>
        <w:tc>
          <w:tcPr>
            <w:tcW w:w="4110" w:type="dxa"/>
          </w:tcPr>
          <w:p w14:paraId="2E3D5564" w14:textId="77777777" w:rsidR="00150E98" w:rsidRDefault="00150E98" w:rsidP="004739E6">
            <w:r>
              <w:t>Injected fluid viscosity</w:t>
            </w:r>
          </w:p>
        </w:tc>
        <w:tc>
          <w:tcPr>
            <w:tcW w:w="993" w:type="dxa"/>
          </w:tcPr>
          <w:p w14:paraId="0201B17A" w14:textId="77777777" w:rsidR="00150E98" w:rsidRPr="00470E9F" w:rsidRDefault="00150E98" w:rsidP="004739E6">
            <w:pPr>
              <w:rPr>
                <w:sz w:val="20"/>
                <w:szCs w:val="20"/>
              </w:rPr>
            </w:pPr>
            <w:r>
              <w:rPr>
                <w:sz w:val="20"/>
                <w:szCs w:val="20"/>
              </w:rPr>
              <w:t>3.6</w:t>
            </w:r>
          </w:p>
        </w:tc>
        <w:tc>
          <w:tcPr>
            <w:tcW w:w="1184" w:type="dxa"/>
          </w:tcPr>
          <w:p w14:paraId="16024820" w14:textId="77777777" w:rsidR="00150E98" w:rsidRPr="00470E9F" w:rsidRDefault="00150E98" w:rsidP="004739E6">
            <w:pPr>
              <w:rPr>
                <w:sz w:val="20"/>
                <w:szCs w:val="20"/>
              </w:rPr>
            </w:pPr>
            <w:r w:rsidRPr="00470E9F">
              <w:rPr>
                <w:sz w:val="20"/>
                <w:szCs w:val="20"/>
              </w:rPr>
              <w:t>cP</w:t>
            </w:r>
          </w:p>
        </w:tc>
      </w:tr>
      <w:tr w:rsidR="00150E98" w14:paraId="31A1D044" w14:textId="77777777" w:rsidTr="004739E6">
        <w:tc>
          <w:tcPr>
            <w:tcW w:w="2235" w:type="dxa"/>
            <w:vMerge w:val="restart"/>
          </w:tcPr>
          <w:p w14:paraId="3918AF09" w14:textId="77777777" w:rsidR="00150E98" w:rsidRDefault="00150E98" w:rsidP="004739E6">
            <w:r>
              <w:t>3 Geology –Layer* Properties</w:t>
            </w:r>
          </w:p>
        </w:tc>
        <w:tc>
          <w:tcPr>
            <w:tcW w:w="4110" w:type="dxa"/>
          </w:tcPr>
          <w:p w14:paraId="02FFAE23" w14:textId="77777777" w:rsidR="00150E98" w:rsidRDefault="00150E98" w:rsidP="004739E6">
            <w:r>
              <w:t>Layer 1 porosity</w:t>
            </w:r>
          </w:p>
        </w:tc>
        <w:tc>
          <w:tcPr>
            <w:tcW w:w="993" w:type="dxa"/>
          </w:tcPr>
          <w:p w14:paraId="25C81B3B" w14:textId="77777777" w:rsidR="00150E98" w:rsidRPr="00470E9F" w:rsidRDefault="00150E98" w:rsidP="004739E6">
            <w:pPr>
              <w:rPr>
                <w:sz w:val="20"/>
                <w:szCs w:val="20"/>
              </w:rPr>
            </w:pPr>
            <w:r w:rsidRPr="00470E9F">
              <w:rPr>
                <w:sz w:val="20"/>
                <w:szCs w:val="20"/>
              </w:rPr>
              <w:t>0.3</w:t>
            </w:r>
          </w:p>
        </w:tc>
        <w:tc>
          <w:tcPr>
            <w:tcW w:w="1184" w:type="dxa"/>
          </w:tcPr>
          <w:p w14:paraId="08C967DA" w14:textId="77777777" w:rsidR="00150E98" w:rsidRPr="00470E9F" w:rsidRDefault="00150E98" w:rsidP="004739E6">
            <w:pPr>
              <w:rPr>
                <w:sz w:val="20"/>
                <w:szCs w:val="20"/>
              </w:rPr>
            </w:pPr>
            <w:r>
              <w:rPr>
                <w:sz w:val="20"/>
                <w:szCs w:val="20"/>
              </w:rPr>
              <w:t>f</w:t>
            </w:r>
            <w:r w:rsidRPr="00470E9F">
              <w:rPr>
                <w:sz w:val="20"/>
                <w:szCs w:val="20"/>
              </w:rPr>
              <w:t>raction</w:t>
            </w:r>
          </w:p>
        </w:tc>
      </w:tr>
      <w:tr w:rsidR="00150E98" w14:paraId="424CF902" w14:textId="77777777" w:rsidTr="004739E6">
        <w:tc>
          <w:tcPr>
            <w:tcW w:w="2235" w:type="dxa"/>
            <w:vMerge/>
          </w:tcPr>
          <w:p w14:paraId="27BF91C7" w14:textId="77777777" w:rsidR="00150E98" w:rsidRDefault="00150E98" w:rsidP="004739E6"/>
        </w:tc>
        <w:tc>
          <w:tcPr>
            <w:tcW w:w="4110" w:type="dxa"/>
          </w:tcPr>
          <w:p w14:paraId="7B48474C" w14:textId="77777777" w:rsidR="00150E98" w:rsidRDefault="00150E98" w:rsidP="004739E6">
            <w:r>
              <w:t>Layer 2 porosity</w:t>
            </w:r>
          </w:p>
        </w:tc>
        <w:tc>
          <w:tcPr>
            <w:tcW w:w="993" w:type="dxa"/>
          </w:tcPr>
          <w:p w14:paraId="1EE41DCE" w14:textId="77777777" w:rsidR="00150E98" w:rsidRPr="00470E9F" w:rsidRDefault="00150E98" w:rsidP="004739E6">
            <w:pPr>
              <w:rPr>
                <w:sz w:val="20"/>
                <w:szCs w:val="20"/>
              </w:rPr>
            </w:pPr>
            <w:r w:rsidRPr="00470E9F">
              <w:rPr>
                <w:sz w:val="20"/>
                <w:szCs w:val="20"/>
              </w:rPr>
              <w:t>0.</w:t>
            </w:r>
            <w:r>
              <w:rPr>
                <w:sz w:val="20"/>
                <w:szCs w:val="20"/>
              </w:rPr>
              <w:t>3</w:t>
            </w:r>
          </w:p>
        </w:tc>
        <w:tc>
          <w:tcPr>
            <w:tcW w:w="1184" w:type="dxa"/>
          </w:tcPr>
          <w:p w14:paraId="30583098" w14:textId="77777777" w:rsidR="00150E98" w:rsidRPr="00470E9F" w:rsidRDefault="00150E98" w:rsidP="004739E6">
            <w:pPr>
              <w:rPr>
                <w:sz w:val="20"/>
                <w:szCs w:val="20"/>
              </w:rPr>
            </w:pPr>
            <w:r>
              <w:rPr>
                <w:sz w:val="20"/>
                <w:szCs w:val="20"/>
              </w:rPr>
              <w:t>f</w:t>
            </w:r>
            <w:r w:rsidRPr="00470E9F">
              <w:rPr>
                <w:sz w:val="20"/>
                <w:szCs w:val="20"/>
              </w:rPr>
              <w:t>raction</w:t>
            </w:r>
          </w:p>
        </w:tc>
      </w:tr>
      <w:tr w:rsidR="00150E98" w14:paraId="7633DF12" w14:textId="77777777" w:rsidTr="004739E6">
        <w:tc>
          <w:tcPr>
            <w:tcW w:w="2235" w:type="dxa"/>
            <w:vMerge/>
          </w:tcPr>
          <w:p w14:paraId="1DF987A3" w14:textId="77777777" w:rsidR="00150E98" w:rsidRDefault="00150E98" w:rsidP="004739E6"/>
        </w:tc>
        <w:tc>
          <w:tcPr>
            <w:tcW w:w="4110" w:type="dxa"/>
          </w:tcPr>
          <w:p w14:paraId="08D53DC1" w14:textId="77777777" w:rsidR="00150E98" w:rsidRDefault="00150E98" w:rsidP="004739E6">
            <w:r>
              <w:t>Layer 1 permeability</w:t>
            </w:r>
          </w:p>
        </w:tc>
        <w:tc>
          <w:tcPr>
            <w:tcW w:w="993" w:type="dxa"/>
          </w:tcPr>
          <w:p w14:paraId="77AEB7CD" w14:textId="77777777" w:rsidR="00150E98" w:rsidRPr="00470E9F" w:rsidRDefault="00150E98" w:rsidP="004739E6">
            <w:pPr>
              <w:rPr>
                <w:sz w:val="20"/>
                <w:szCs w:val="20"/>
              </w:rPr>
            </w:pPr>
            <w:r>
              <w:rPr>
                <w:sz w:val="20"/>
                <w:szCs w:val="20"/>
              </w:rPr>
              <w:t>10.0</w:t>
            </w:r>
          </w:p>
        </w:tc>
        <w:tc>
          <w:tcPr>
            <w:tcW w:w="1184" w:type="dxa"/>
          </w:tcPr>
          <w:p w14:paraId="04CE3780" w14:textId="77777777" w:rsidR="00150E98" w:rsidRPr="00470E9F" w:rsidRDefault="00150E98" w:rsidP="004739E6">
            <w:pPr>
              <w:rPr>
                <w:sz w:val="20"/>
                <w:szCs w:val="20"/>
              </w:rPr>
            </w:pPr>
            <w:r>
              <w:rPr>
                <w:sz w:val="20"/>
                <w:szCs w:val="20"/>
              </w:rPr>
              <w:t>d</w:t>
            </w:r>
            <w:r w:rsidRPr="00470E9F">
              <w:rPr>
                <w:sz w:val="20"/>
                <w:szCs w:val="20"/>
              </w:rPr>
              <w:t>arcies</w:t>
            </w:r>
          </w:p>
        </w:tc>
      </w:tr>
      <w:tr w:rsidR="00150E98" w14:paraId="7F5B123B" w14:textId="77777777" w:rsidTr="004739E6">
        <w:tc>
          <w:tcPr>
            <w:tcW w:w="2235" w:type="dxa"/>
            <w:vMerge/>
          </w:tcPr>
          <w:p w14:paraId="3F01B0DF" w14:textId="77777777" w:rsidR="00150E98" w:rsidRDefault="00150E98" w:rsidP="004739E6"/>
        </w:tc>
        <w:tc>
          <w:tcPr>
            <w:tcW w:w="4110" w:type="dxa"/>
          </w:tcPr>
          <w:p w14:paraId="3EEB3440" w14:textId="77777777" w:rsidR="00150E98" w:rsidRDefault="00150E98" w:rsidP="004739E6">
            <w:r>
              <w:t>Layer 2 permeability</w:t>
            </w:r>
          </w:p>
        </w:tc>
        <w:tc>
          <w:tcPr>
            <w:tcW w:w="993" w:type="dxa"/>
          </w:tcPr>
          <w:p w14:paraId="604061E6" w14:textId="77777777" w:rsidR="00150E98" w:rsidRPr="00470E9F" w:rsidRDefault="00150E98" w:rsidP="004739E6">
            <w:pPr>
              <w:rPr>
                <w:sz w:val="20"/>
                <w:szCs w:val="20"/>
              </w:rPr>
            </w:pPr>
            <w:r>
              <w:rPr>
                <w:sz w:val="20"/>
                <w:szCs w:val="20"/>
              </w:rPr>
              <w:t>2.0</w:t>
            </w:r>
          </w:p>
        </w:tc>
        <w:tc>
          <w:tcPr>
            <w:tcW w:w="1184" w:type="dxa"/>
          </w:tcPr>
          <w:p w14:paraId="20F8AEEA" w14:textId="77777777" w:rsidR="00150E98" w:rsidRPr="00470E9F" w:rsidRDefault="00150E98" w:rsidP="004739E6">
            <w:pPr>
              <w:rPr>
                <w:sz w:val="20"/>
                <w:szCs w:val="20"/>
              </w:rPr>
            </w:pPr>
            <w:r>
              <w:rPr>
                <w:sz w:val="20"/>
                <w:szCs w:val="20"/>
              </w:rPr>
              <w:t>d</w:t>
            </w:r>
            <w:r w:rsidRPr="00470E9F">
              <w:rPr>
                <w:sz w:val="20"/>
                <w:szCs w:val="20"/>
              </w:rPr>
              <w:t>arcies</w:t>
            </w:r>
          </w:p>
        </w:tc>
      </w:tr>
    </w:tbl>
    <w:p w14:paraId="63D76FB8" w14:textId="77777777" w:rsidR="00015387" w:rsidRDefault="00150E98" w:rsidP="001B01D4">
      <w:r>
        <w:t>*</w:t>
      </w:r>
      <w:r w:rsidRPr="00150E98">
        <w:rPr>
          <w:sz w:val="20"/>
          <w:szCs w:val="20"/>
        </w:rPr>
        <w:t>Layer</w:t>
      </w:r>
      <w:r w:rsidR="00915E8A">
        <w:rPr>
          <w:sz w:val="20"/>
          <w:szCs w:val="20"/>
        </w:rPr>
        <w:t xml:space="preserve"> 1 is uppermost</w:t>
      </w:r>
    </w:p>
    <w:p w14:paraId="5AE5E3A6" w14:textId="77777777" w:rsidR="00150E98" w:rsidRDefault="00150E98" w:rsidP="001B01D4">
      <w:pPr>
        <w:rPr>
          <w:sz w:val="20"/>
          <w:szCs w:val="20"/>
        </w:rPr>
      </w:pPr>
    </w:p>
    <w:p w14:paraId="405B302C" w14:textId="77777777" w:rsidR="001B01D4" w:rsidRDefault="001B01D4" w:rsidP="001B01D4"/>
    <w:p w14:paraId="0553CBCC" w14:textId="77777777" w:rsidR="00015387" w:rsidRDefault="001B01D4" w:rsidP="001B01D4">
      <w:r>
        <w:t>Gravity inclusion is selected by ti</w:t>
      </w:r>
      <w:r w:rsidR="00015387">
        <w:t>cking the box in Section 4.</w:t>
      </w:r>
    </w:p>
    <w:p w14:paraId="7ABE1358" w14:textId="77777777" w:rsidR="00015387" w:rsidRDefault="00015387" w:rsidP="001B01D4"/>
    <w:p w14:paraId="68F906AF" w14:textId="77777777" w:rsidR="006C1D99" w:rsidRDefault="006C1D99" w:rsidP="001B01D4"/>
    <w:p w14:paraId="3482612F" w14:textId="77777777" w:rsidR="00015387" w:rsidRDefault="00015387" w:rsidP="001B01D4">
      <w:r>
        <w:t>The table below shows the input values chosen for this example which is expected to be influenced by gravity effects induced by the large density contrast between the two waters.</w:t>
      </w:r>
    </w:p>
    <w:p w14:paraId="5C2CA623" w14:textId="77777777" w:rsidR="00721ACE" w:rsidRDefault="00721ACE" w:rsidP="001B01D4"/>
    <w:tbl>
      <w:tblPr>
        <w:tblStyle w:val="TableGrid"/>
        <w:tblW w:w="0" w:type="auto"/>
        <w:tblLayout w:type="fixed"/>
        <w:tblLook w:val="04A0" w:firstRow="1" w:lastRow="0" w:firstColumn="1" w:lastColumn="0" w:noHBand="0" w:noVBand="1"/>
      </w:tblPr>
      <w:tblGrid>
        <w:gridCol w:w="1951"/>
        <w:gridCol w:w="4536"/>
        <w:gridCol w:w="1276"/>
        <w:gridCol w:w="759"/>
      </w:tblGrid>
      <w:tr w:rsidR="00150E98" w14:paraId="6B672C8A" w14:textId="77777777" w:rsidTr="004739E6">
        <w:tc>
          <w:tcPr>
            <w:tcW w:w="1951" w:type="dxa"/>
          </w:tcPr>
          <w:p w14:paraId="08D71A59" w14:textId="77777777" w:rsidR="00150E98" w:rsidRDefault="00150E98" w:rsidP="004739E6">
            <w:r>
              <w:t>Section</w:t>
            </w:r>
          </w:p>
        </w:tc>
        <w:tc>
          <w:tcPr>
            <w:tcW w:w="4536" w:type="dxa"/>
          </w:tcPr>
          <w:p w14:paraId="3F1A8CBE" w14:textId="77777777" w:rsidR="00150E98" w:rsidRDefault="00150E98" w:rsidP="004739E6">
            <w:r>
              <w:t>Parameter</w:t>
            </w:r>
          </w:p>
        </w:tc>
        <w:tc>
          <w:tcPr>
            <w:tcW w:w="1276" w:type="dxa"/>
          </w:tcPr>
          <w:p w14:paraId="789628A4" w14:textId="77777777" w:rsidR="00150E98" w:rsidRDefault="00150E98" w:rsidP="004739E6">
            <w:r>
              <w:t>Value</w:t>
            </w:r>
          </w:p>
        </w:tc>
        <w:tc>
          <w:tcPr>
            <w:tcW w:w="759" w:type="dxa"/>
          </w:tcPr>
          <w:p w14:paraId="33A210B1" w14:textId="77777777" w:rsidR="00150E98" w:rsidRDefault="00150E98" w:rsidP="004739E6">
            <w:r>
              <w:t>Units</w:t>
            </w:r>
          </w:p>
        </w:tc>
      </w:tr>
      <w:tr w:rsidR="00150E98" w14:paraId="5168751E" w14:textId="77777777" w:rsidTr="004739E6">
        <w:tc>
          <w:tcPr>
            <w:tcW w:w="1951" w:type="dxa"/>
          </w:tcPr>
          <w:p w14:paraId="7024ACF4" w14:textId="77777777" w:rsidR="00150E98" w:rsidRDefault="00150E98" w:rsidP="004739E6">
            <w:r>
              <w:t>4 Gravity</w:t>
            </w:r>
          </w:p>
        </w:tc>
        <w:tc>
          <w:tcPr>
            <w:tcW w:w="4536" w:type="dxa"/>
          </w:tcPr>
          <w:p w14:paraId="4A0C128A" w14:textId="77777777" w:rsidR="00150E98" w:rsidRDefault="00150E98" w:rsidP="004739E6">
            <w:r>
              <w:t>Gravity option</w:t>
            </w:r>
          </w:p>
        </w:tc>
        <w:tc>
          <w:tcPr>
            <w:tcW w:w="1276" w:type="dxa"/>
          </w:tcPr>
          <w:p w14:paraId="4C300263" w14:textId="77777777" w:rsidR="00150E98" w:rsidRPr="00953EC3" w:rsidRDefault="00150E98" w:rsidP="004739E6">
            <w:pPr>
              <w:rPr>
                <w:sz w:val="20"/>
                <w:szCs w:val="20"/>
              </w:rPr>
            </w:pPr>
            <w:r w:rsidRPr="00953EC3">
              <w:rPr>
                <w:sz w:val="20"/>
                <w:szCs w:val="20"/>
              </w:rPr>
              <w:t>Yes</w:t>
            </w:r>
          </w:p>
        </w:tc>
        <w:tc>
          <w:tcPr>
            <w:tcW w:w="759" w:type="dxa"/>
          </w:tcPr>
          <w:p w14:paraId="68D86A07" w14:textId="77777777" w:rsidR="00150E98" w:rsidRPr="00953EC3" w:rsidRDefault="00150E98" w:rsidP="004739E6">
            <w:pPr>
              <w:rPr>
                <w:sz w:val="20"/>
                <w:szCs w:val="20"/>
              </w:rPr>
            </w:pPr>
            <w:r w:rsidRPr="00953EC3">
              <w:rPr>
                <w:sz w:val="20"/>
                <w:szCs w:val="20"/>
              </w:rPr>
              <w:t>-</w:t>
            </w:r>
          </w:p>
        </w:tc>
      </w:tr>
      <w:tr w:rsidR="00150E98" w14:paraId="5030FDD3" w14:textId="77777777" w:rsidTr="004739E6">
        <w:tc>
          <w:tcPr>
            <w:tcW w:w="1951" w:type="dxa"/>
            <w:vMerge w:val="restart"/>
          </w:tcPr>
          <w:p w14:paraId="2F61F34A" w14:textId="77777777" w:rsidR="00150E98" w:rsidRDefault="00150E98" w:rsidP="004739E6">
            <w:r>
              <w:t>5 Geology –Miscellaneous</w:t>
            </w:r>
          </w:p>
        </w:tc>
        <w:tc>
          <w:tcPr>
            <w:tcW w:w="4536" w:type="dxa"/>
          </w:tcPr>
          <w:p w14:paraId="5BBF2D3B" w14:textId="77777777" w:rsidR="00150E98" w:rsidRDefault="00150E98" w:rsidP="004739E6">
            <w:r>
              <w:t>Angle of dip</w:t>
            </w:r>
          </w:p>
        </w:tc>
        <w:tc>
          <w:tcPr>
            <w:tcW w:w="1276" w:type="dxa"/>
          </w:tcPr>
          <w:p w14:paraId="503717FC" w14:textId="77777777" w:rsidR="00150E98" w:rsidRPr="00953EC3" w:rsidRDefault="00150E98" w:rsidP="004739E6">
            <w:pPr>
              <w:rPr>
                <w:sz w:val="20"/>
                <w:szCs w:val="20"/>
              </w:rPr>
            </w:pPr>
            <w:r>
              <w:rPr>
                <w:sz w:val="20"/>
                <w:szCs w:val="20"/>
              </w:rPr>
              <w:t>30</w:t>
            </w:r>
          </w:p>
        </w:tc>
        <w:tc>
          <w:tcPr>
            <w:tcW w:w="759" w:type="dxa"/>
          </w:tcPr>
          <w:p w14:paraId="6C9FF96F" w14:textId="77777777" w:rsidR="00150E98" w:rsidRPr="00953EC3" w:rsidRDefault="00150E98" w:rsidP="004739E6">
            <w:pPr>
              <w:rPr>
                <w:sz w:val="20"/>
                <w:szCs w:val="20"/>
              </w:rPr>
            </w:pPr>
            <w:r w:rsidRPr="00953EC3">
              <w:rPr>
                <w:sz w:val="20"/>
                <w:szCs w:val="20"/>
              </w:rPr>
              <w:t>deg</w:t>
            </w:r>
          </w:p>
        </w:tc>
      </w:tr>
      <w:tr w:rsidR="00150E98" w14:paraId="6F46B45F" w14:textId="77777777" w:rsidTr="004739E6">
        <w:tc>
          <w:tcPr>
            <w:tcW w:w="1951" w:type="dxa"/>
            <w:vMerge/>
          </w:tcPr>
          <w:p w14:paraId="02867414" w14:textId="77777777" w:rsidR="00150E98" w:rsidRDefault="00150E98" w:rsidP="004739E6"/>
        </w:tc>
        <w:tc>
          <w:tcPr>
            <w:tcW w:w="4536" w:type="dxa"/>
          </w:tcPr>
          <w:p w14:paraId="7B1FD05F" w14:textId="77777777" w:rsidR="00150E98" w:rsidRDefault="00150E98" w:rsidP="004739E6">
            <w:r>
              <w:t>Transverse to longitudinal permeability ratio</w:t>
            </w:r>
          </w:p>
        </w:tc>
        <w:tc>
          <w:tcPr>
            <w:tcW w:w="1276" w:type="dxa"/>
          </w:tcPr>
          <w:p w14:paraId="0E89B3B2" w14:textId="77777777" w:rsidR="00150E98" w:rsidRPr="00953EC3" w:rsidRDefault="00150E98" w:rsidP="004739E6">
            <w:pPr>
              <w:rPr>
                <w:sz w:val="20"/>
                <w:szCs w:val="20"/>
              </w:rPr>
            </w:pPr>
            <w:r>
              <w:rPr>
                <w:sz w:val="20"/>
                <w:szCs w:val="20"/>
              </w:rPr>
              <w:t>0.5</w:t>
            </w:r>
          </w:p>
        </w:tc>
        <w:tc>
          <w:tcPr>
            <w:tcW w:w="759" w:type="dxa"/>
          </w:tcPr>
          <w:p w14:paraId="53BF5C59" w14:textId="77777777" w:rsidR="00150E98" w:rsidRPr="00953EC3" w:rsidRDefault="00150E98" w:rsidP="004739E6">
            <w:pPr>
              <w:rPr>
                <w:sz w:val="20"/>
                <w:szCs w:val="20"/>
              </w:rPr>
            </w:pPr>
            <w:r w:rsidRPr="00953EC3">
              <w:rPr>
                <w:sz w:val="20"/>
                <w:szCs w:val="20"/>
              </w:rPr>
              <w:t>-</w:t>
            </w:r>
          </w:p>
        </w:tc>
      </w:tr>
      <w:tr w:rsidR="00150E98" w14:paraId="6AA594B8" w14:textId="77777777" w:rsidTr="004739E6">
        <w:tc>
          <w:tcPr>
            <w:tcW w:w="1951" w:type="dxa"/>
            <w:vMerge w:val="restart"/>
          </w:tcPr>
          <w:p w14:paraId="06828BE3" w14:textId="77777777" w:rsidR="00150E98" w:rsidRDefault="00150E98" w:rsidP="004739E6">
            <w:r>
              <w:t>6 Fluid Densities</w:t>
            </w:r>
          </w:p>
        </w:tc>
        <w:tc>
          <w:tcPr>
            <w:tcW w:w="4536" w:type="dxa"/>
          </w:tcPr>
          <w:p w14:paraId="593D422E" w14:textId="77777777" w:rsidR="00150E98" w:rsidRDefault="00150E98" w:rsidP="004739E6">
            <w:r>
              <w:t>Direction of fluid flow</w:t>
            </w:r>
          </w:p>
        </w:tc>
        <w:tc>
          <w:tcPr>
            <w:tcW w:w="1276" w:type="dxa"/>
          </w:tcPr>
          <w:p w14:paraId="1E20B9D3" w14:textId="77777777" w:rsidR="00150E98" w:rsidRPr="00953EC3" w:rsidRDefault="00150E98" w:rsidP="004739E6">
            <w:pPr>
              <w:rPr>
                <w:sz w:val="20"/>
                <w:szCs w:val="20"/>
              </w:rPr>
            </w:pPr>
            <w:r w:rsidRPr="00953EC3">
              <w:rPr>
                <w:sz w:val="20"/>
                <w:szCs w:val="20"/>
              </w:rPr>
              <w:t>Downward</w:t>
            </w:r>
          </w:p>
        </w:tc>
        <w:tc>
          <w:tcPr>
            <w:tcW w:w="759" w:type="dxa"/>
          </w:tcPr>
          <w:p w14:paraId="6885A8B2" w14:textId="77777777" w:rsidR="00150E98" w:rsidRPr="00953EC3" w:rsidRDefault="00150E98" w:rsidP="004739E6">
            <w:pPr>
              <w:rPr>
                <w:sz w:val="20"/>
                <w:szCs w:val="20"/>
              </w:rPr>
            </w:pPr>
          </w:p>
        </w:tc>
      </w:tr>
      <w:tr w:rsidR="00150E98" w14:paraId="431D4FAA" w14:textId="77777777" w:rsidTr="004739E6">
        <w:tc>
          <w:tcPr>
            <w:tcW w:w="1951" w:type="dxa"/>
            <w:vMerge/>
          </w:tcPr>
          <w:p w14:paraId="6D4751CC" w14:textId="77777777" w:rsidR="00150E98" w:rsidRDefault="00150E98" w:rsidP="004739E6"/>
        </w:tc>
        <w:tc>
          <w:tcPr>
            <w:tcW w:w="4536" w:type="dxa"/>
          </w:tcPr>
          <w:p w14:paraId="641A0215" w14:textId="77777777" w:rsidR="00150E98" w:rsidRDefault="00150E98" w:rsidP="004739E6">
            <w:r>
              <w:t>Resident fluid density</w:t>
            </w:r>
          </w:p>
        </w:tc>
        <w:tc>
          <w:tcPr>
            <w:tcW w:w="1276" w:type="dxa"/>
          </w:tcPr>
          <w:p w14:paraId="54CECCF3" w14:textId="77777777" w:rsidR="00150E98" w:rsidRPr="00953EC3" w:rsidRDefault="00150E98" w:rsidP="004739E6">
            <w:pPr>
              <w:rPr>
                <w:sz w:val="20"/>
                <w:szCs w:val="20"/>
              </w:rPr>
            </w:pPr>
            <w:r>
              <w:rPr>
                <w:sz w:val="20"/>
                <w:szCs w:val="20"/>
              </w:rPr>
              <w:t>1.0</w:t>
            </w:r>
          </w:p>
        </w:tc>
        <w:tc>
          <w:tcPr>
            <w:tcW w:w="759" w:type="dxa"/>
          </w:tcPr>
          <w:p w14:paraId="1C9960A5" w14:textId="77777777" w:rsidR="00150E98" w:rsidRPr="00953EC3" w:rsidRDefault="00150E98" w:rsidP="004739E6">
            <w:pPr>
              <w:rPr>
                <w:sz w:val="20"/>
                <w:szCs w:val="20"/>
              </w:rPr>
            </w:pPr>
            <w:r w:rsidRPr="00953EC3">
              <w:rPr>
                <w:sz w:val="20"/>
                <w:szCs w:val="20"/>
              </w:rPr>
              <w:t>g/cm3</w:t>
            </w:r>
          </w:p>
        </w:tc>
      </w:tr>
      <w:tr w:rsidR="00150E98" w14:paraId="4A12CBFF" w14:textId="77777777" w:rsidTr="004739E6">
        <w:tc>
          <w:tcPr>
            <w:tcW w:w="1951" w:type="dxa"/>
            <w:vMerge/>
          </w:tcPr>
          <w:p w14:paraId="56860FA9" w14:textId="77777777" w:rsidR="00150E98" w:rsidRDefault="00150E98" w:rsidP="004739E6"/>
        </w:tc>
        <w:tc>
          <w:tcPr>
            <w:tcW w:w="4536" w:type="dxa"/>
          </w:tcPr>
          <w:p w14:paraId="7013BD9A" w14:textId="77777777" w:rsidR="00150E98" w:rsidRDefault="00150E98" w:rsidP="004739E6">
            <w:r>
              <w:t>Injected fluid density</w:t>
            </w:r>
          </w:p>
        </w:tc>
        <w:tc>
          <w:tcPr>
            <w:tcW w:w="1276" w:type="dxa"/>
          </w:tcPr>
          <w:p w14:paraId="405DBCC6" w14:textId="77777777" w:rsidR="00150E98" w:rsidRPr="00953EC3" w:rsidRDefault="00150E98" w:rsidP="004739E6">
            <w:pPr>
              <w:rPr>
                <w:sz w:val="20"/>
                <w:szCs w:val="20"/>
              </w:rPr>
            </w:pPr>
            <w:r>
              <w:rPr>
                <w:sz w:val="20"/>
                <w:szCs w:val="20"/>
              </w:rPr>
              <w:t>1.24</w:t>
            </w:r>
          </w:p>
        </w:tc>
        <w:tc>
          <w:tcPr>
            <w:tcW w:w="759" w:type="dxa"/>
          </w:tcPr>
          <w:p w14:paraId="671FCD45" w14:textId="77777777" w:rsidR="00150E98" w:rsidRPr="00953EC3" w:rsidRDefault="00150E98" w:rsidP="004739E6">
            <w:pPr>
              <w:rPr>
                <w:sz w:val="20"/>
                <w:szCs w:val="20"/>
              </w:rPr>
            </w:pPr>
            <w:r w:rsidRPr="00953EC3">
              <w:rPr>
                <w:sz w:val="20"/>
                <w:szCs w:val="20"/>
              </w:rPr>
              <w:t>g/cm3</w:t>
            </w:r>
          </w:p>
        </w:tc>
      </w:tr>
    </w:tbl>
    <w:p w14:paraId="4E28E01C" w14:textId="77777777" w:rsidR="00015387" w:rsidRDefault="00015387" w:rsidP="001B01D4"/>
    <w:p w14:paraId="112A7049" w14:textId="77777777" w:rsidR="006C1D99" w:rsidRPr="00DF17BF" w:rsidRDefault="006C1D99" w:rsidP="006C1D99">
      <w:r w:rsidRPr="00DF17BF">
        <w:t>A brief discussion of the input values is given in the appendix.</w:t>
      </w:r>
    </w:p>
    <w:p w14:paraId="24225964" w14:textId="77777777" w:rsidR="001B01D4" w:rsidRDefault="001B01D4" w:rsidP="001B01D4"/>
    <w:p w14:paraId="54CC25FF" w14:textId="77777777" w:rsidR="001B01D4" w:rsidRDefault="006C1D99" w:rsidP="001B01D4">
      <w:r>
        <w:lastRenderedPageBreak/>
        <w:t>Once the input values</w:t>
      </w:r>
      <w:r w:rsidR="001B01D4">
        <w:t xml:space="preserve"> are checked we click “Calculate” and as we wish to show the main calculated parameters (select Yes) and also the concentration vs pore volumes data (select Yes). </w:t>
      </w:r>
    </w:p>
    <w:p w14:paraId="36DA8B38" w14:textId="77777777" w:rsidR="001B01D4" w:rsidRDefault="001B01D4" w:rsidP="001B01D4">
      <w:r>
        <w:t xml:space="preserve">Output screenshot is a </w:t>
      </w:r>
      <w:proofErr w:type="gramStart"/>
      <w:r>
        <w:t>below:-</w:t>
      </w:r>
      <w:proofErr w:type="gramEnd"/>
    </w:p>
    <w:p w14:paraId="791BA62D" w14:textId="77777777" w:rsidR="001B01D4" w:rsidRDefault="001B01D4" w:rsidP="001B01D4"/>
    <w:p w14:paraId="34C30D73" w14:textId="2175C4D8" w:rsidR="001B01D4" w:rsidRDefault="000931D0" w:rsidP="001B01D4">
      <w:r>
        <w:rPr>
          <w:noProof/>
          <w:lang w:eastAsia="en-GB"/>
        </w:rPr>
        <w:drawing>
          <wp:inline distT="0" distB="0" distL="0" distR="0" wp14:anchorId="3E0D6484" wp14:editId="17E605D2">
            <wp:extent cx="6645910" cy="572325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uifer base case.png"/>
                    <pic:cNvPicPr/>
                  </pic:nvPicPr>
                  <pic:blipFill>
                    <a:blip r:embed="rId6">
                      <a:extLst>
                        <a:ext uri="{28A0092B-C50C-407E-A947-70E740481C1C}">
                          <a14:useLocalDpi xmlns:a14="http://schemas.microsoft.com/office/drawing/2010/main" val="0"/>
                        </a:ext>
                      </a:extLst>
                    </a:blip>
                    <a:stretch>
                      <a:fillRect/>
                    </a:stretch>
                  </pic:blipFill>
                  <pic:spPr>
                    <a:xfrm>
                      <a:off x="0" y="0"/>
                      <a:ext cx="6645910" cy="5723255"/>
                    </a:xfrm>
                    <a:prstGeom prst="rect">
                      <a:avLst/>
                    </a:prstGeom>
                  </pic:spPr>
                </pic:pic>
              </a:graphicData>
            </a:graphic>
          </wp:inline>
        </w:drawing>
      </w:r>
    </w:p>
    <w:p w14:paraId="39E7CD6B" w14:textId="77777777" w:rsidR="001B01D4" w:rsidRDefault="001B01D4" w:rsidP="001B01D4"/>
    <w:p w14:paraId="0CC05725" w14:textId="77777777" w:rsidR="001B01D4" w:rsidRDefault="001B01D4" w:rsidP="001B01D4"/>
    <w:p w14:paraId="49DBCEAD" w14:textId="77777777" w:rsidR="001B01D4" w:rsidRDefault="001B01D4" w:rsidP="001B01D4"/>
    <w:p w14:paraId="1094B172" w14:textId="77777777" w:rsidR="001B01D4" w:rsidRDefault="001B01D4" w:rsidP="001B01D4">
      <w:r>
        <w:t xml:space="preserve">The factors calculated are the velocity ratio of fluid “fronts” </w:t>
      </w:r>
      <w:proofErr w:type="gramStart"/>
      <w:r>
        <w:t>( 3.89</w:t>
      </w:r>
      <w:proofErr w:type="gramEnd"/>
      <w:r>
        <w:t xml:space="preserve"> representing a mild case of channelling) transverse mixing time is 1.8 (&gt;1 so transverse dispersion dominates) effective dispersion coefficient is 0.54 cm</w:t>
      </w:r>
      <w:r w:rsidRPr="00F15E4E">
        <w:rPr>
          <w:vertAlign w:val="superscript"/>
        </w:rPr>
        <w:t>2</w:t>
      </w:r>
      <w:r>
        <w:t xml:space="preserve">/s , and the </w:t>
      </w:r>
      <w:proofErr w:type="spellStart"/>
      <w:r>
        <w:t>Peclet</w:t>
      </w:r>
      <w:proofErr w:type="spellEnd"/>
      <w:r>
        <w:t xml:space="preserve"> number is  61.9 representing a long length of mixing zone as shown on the plot.</w:t>
      </w:r>
    </w:p>
    <w:p w14:paraId="336819CA" w14:textId="77777777" w:rsidR="001B01D4" w:rsidRDefault="001B01D4" w:rsidP="001B01D4"/>
    <w:p w14:paraId="3BB216C7" w14:textId="77777777" w:rsidR="001B01D4" w:rsidRDefault="001B01D4" w:rsidP="001B01D4">
      <w:r>
        <w:t>Channelling is suppressed by the effect of the stabilising fluid mobility ratio (&lt;1) so reducing the frontal velocity ratio to below that which would occur for equal viscosity fluids (given by the conductance ratio of 5 between the layers, ignoring gravity.</w:t>
      </w:r>
    </w:p>
    <w:p w14:paraId="3A209334" w14:textId="77777777" w:rsidR="001B01D4" w:rsidRDefault="001B01D4" w:rsidP="001B01D4"/>
    <w:p w14:paraId="0EBC139A" w14:textId="77777777" w:rsidR="001B01D4" w:rsidRPr="006C1D99" w:rsidRDefault="001B01D4" w:rsidP="001B01D4">
      <w:r>
        <w:t>The 10% sea water breakthrough at the 1000m distant well would occur after just below 0.8 PV fluid flowed, or after about 7.5 years</w:t>
      </w:r>
      <w:r w:rsidR="001D4BA7">
        <w:t xml:space="preserve">*. </w:t>
      </w:r>
    </w:p>
    <w:p w14:paraId="6048A906" w14:textId="77777777" w:rsidR="001B01D4" w:rsidRDefault="001B01D4" w:rsidP="001B01D4"/>
    <w:p w14:paraId="5E894037" w14:textId="77777777" w:rsidR="001B01D4" w:rsidRDefault="001B01D4" w:rsidP="001B01D4">
      <w:r>
        <w:t>Field Example 2.2 (Environmental)</w:t>
      </w:r>
    </w:p>
    <w:p w14:paraId="5271738B" w14:textId="77777777" w:rsidR="001B01D4" w:rsidRDefault="001B01D4" w:rsidP="001B01D4"/>
    <w:p w14:paraId="656A751C" w14:textId="77777777" w:rsidR="00150E98" w:rsidRDefault="001B01D4" w:rsidP="001B01D4">
      <w:r>
        <w:t xml:space="preserve">Here we examine the impact of thinner layers of 15cm thickness over the same total length of 1000m and all other factors the same as in the above example (2.1). This should show the importance of the layering characteristics of the aquifer formation under consideration. </w:t>
      </w:r>
    </w:p>
    <w:p w14:paraId="401B964D" w14:textId="730A58D4" w:rsidR="001B01D4" w:rsidRDefault="001B01D4" w:rsidP="001B01D4">
      <w:r>
        <w:lastRenderedPageBreak/>
        <w:t xml:space="preserve">So here we can modify Section 1 of our base case to reflect the new estimate of layer thickness. By duplicating the previous case </w:t>
      </w:r>
      <w:r w:rsidR="00971A9A">
        <w:t xml:space="preserve">(50cm layers) </w:t>
      </w:r>
      <w:r>
        <w:t>and then editing to change the layer thi</w:t>
      </w:r>
      <w:r w:rsidR="00971A9A">
        <w:t>ckness and to name the case “</w:t>
      </w:r>
      <w:r>
        <w:t>15cm</w:t>
      </w:r>
      <w:r w:rsidR="00971A9A">
        <w:t xml:space="preserve"> layers</w:t>
      </w:r>
      <w:r>
        <w:t xml:space="preserve">” we can compare the two sets of results directly </w:t>
      </w:r>
      <w:r w:rsidR="00EC40D9">
        <w:t xml:space="preserve">on the resulting composition profiles </w:t>
      </w:r>
      <w:r w:rsidR="00971A9A">
        <w:t xml:space="preserve">as shown below - </w:t>
      </w:r>
    </w:p>
    <w:p w14:paraId="7D61EDB9" w14:textId="77777777" w:rsidR="001B01D4" w:rsidRDefault="001B01D4" w:rsidP="001B01D4"/>
    <w:p w14:paraId="30E9C5AC" w14:textId="77777777" w:rsidR="00150E98" w:rsidRDefault="00150E98" w:rsidP="001B01D4"/>
    <w:p w14:paraId="13512DE1" w14:textId="61F5E7DB" w:rsidR="00150E98" w:rsidRDefault="00971A9A" w:rsidP="001B01D4">
      <w:r>
        <w:rPr>
          <w:noProof/>
          <w:lang w:eastAsia="en-GB"/>
        </w:rPr>
        <w:drawing>
          <wp:inline distT="0" distB="0" distL="0" distR="0" wp14:anchorId="31CCA22A" wp14:editId="394236E8">
            <wp:extent cx="6645910" cy="5609590"/>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ifer 15cm layers.png"/>
                    <pic:cNvPicPr/>
                  </pic:nvPicPr>
                  <pic:blipFill>
                    <a:blip r:embed="rId7">
                      <a:extLst>
                        <a:ext uri="{28A0092B-C50C-407E-A947-70E740481C1C}">
                          <a14:useLocalDpi xmlns:a14="http://schemas.microsoft.com/office/drawing/2010/main" val="0"/>
                        </a:ext>
                      </a:extLst>
                    </a:blip>
                    <a:stretch>
                      <a:fillRect/>
                    </a:stretch>
                  </pic:blipFill>
                  <pic:spPr>
                    <a:xfrm>
                      <a:off x="0" y="0"/>
                      <a:ext cx="6645910" cy="5609590"/>
                    </a:xfrm>
                    <a:prstGeom prst="rect">
                      <a:avLst/>
                    </a:prstGeom>
                  </pic:spPr>
                </pic:pic>
              </a:graphicData>
            </a:graphic>
          </wp:inline>
        </w:drawing>
      </w:r>
    </w:p>
    <w:p w14:paraId="2C59D4C6" w14:textId="77777777" w:rsidR="001B01D4" w:rsidRDefault="001B01D4" w:rsidP="001B01D4"/>
    <w:p w14:paraId="0D448713" w14:textId="77777777" w:rsidR="001B01D4" w:rsidRDefault="001B01D4" w:rsidP="001B01D4">
      <w:r>
        <w:t>Far less dispersion results, due to much increased transverse mixing in the latest case. The mixing time is now increased to 20 resulting in a relatively low dispersion coefficient (0.05 cm</w:t>
      </w:r>
      <w:r w:rsidRPr="006C1D99">
        <w:rPr>
          <w:vertAlign w:val="superscript"/>
        </w:rPr>
        <w:t>2</w:t>
      </w:r>
      <w:r>
        <w:t xml:space="preserve">/s) and large </w:t>
      </w:r>
      <w:proofErr w:type="spellStart"/>
      <w:r>
        <w:t>Peclet</w:t>
      </w:r>
      <w:proofErr w:type="spellEnd"/>
      <w:r>
        <w:t xml:space="preserve"> number (688).</w:t>
      </w:r>
    </w:p>
    <w:p w14:paraId="18FEA0E6" w14:textId="77777777" w:rsidR="001B01D4" w:rsidRDefault="001B01D4" w:rsidP="001B01D4">
      <w:r>
        <w:t xml:space="preserve">Breakthrough of the 10% concentration is now delayed to around 0.93 PV flowed or 8.85 years.    </w:t>
      </w:r>
    </w:p>
    <w:p w14:paraId="7B6F457C" w14:textId="77777777" w:rsidR="003630DC" w:rsidRDefault="003630DC" w:rsidP="007048C2"/>
    <w:p w14:paraId="76C98D25" w14:textId="77777777" w:rsidR="001D4BA7" w:rsidRPr="001D4BA7" w:rsidRDefault="001D4BA7" w:rsidP="001D4BA7">
      <w:pPr>
        <w:rPr>
          <w:sz w:val="20"/>
          <w:szCs w:val="20"/>
        </w:rPr>
      </w:pPr>
    </w:p>
    <w:p w14:paraId="2D38C23F" w14:textId="77777777" w:rsidR="001D4BA7" w:rsidRDefault="001D4BA7" w:rsidP="007048C2"/>
    <w:p w14:paraId="7580C3D3" w14:textId="77777777" w:rsidR="009D1729" w:rsidRDefault="009D1729" w:rsidP="009D1729">
      <w:pPr>
        <w:jc w:val="center"/>
      </w:pPr>
      <w:r>
        <w:t>Appendix</w:t>
      </w:r>
    </w:p>
    <w:p w14:paraId="67E566CB" w14:textId="77777777" w:rsidR="009D1729" w:rsidRDefault="009D1729" w:rsidP="007048C2">
      <w:r>
        <w:t>Notes on example applications.</w:t>
      </w:r>
    </w:p>
    <w:p w14:paraId="66A55E5F" w14:textId="77777777" w:rsidR="009D1729" w:rsidRDefault="009D1729" w:rsidP="007048C2"/>
    <w:p w14:paraId="7122608A" w14:textId="77777777" w:rsidR="009D1729" w:rsidRDefault="009D1729" w:rsidP="009D1729">
      <w:pPr>
        <w:rPr>
          <w:sz w:val="20"/>
          <w:szCs w:val="20"/>
        </w:rPr>
      </w:pPr>
      <w:r>
        <w:rPr>
          <w:sz w:val="20"/>
          <w:szCs w:val="20"/>
        </w:rPr>
        <w:t>Example 1.1:</w:t>
      </w:r>
      <w:r w:rsidRPr="00470E9F">
        <w:rPr>
          <w:sz w:val="20"/>
          <w:szCs w:val="20"/>
        </w:rPr>
        <w:t xml:space="preserve"> </w:t>
      </w:r>
    </w:p>
    <w:p w14:paraId="4EDE7BE7" w14:textId="77777777" w:rsidR="009D1729" w:rsidRPr="00470E9F" w:rsidRDefault="009D1729" w:rsidP="009D1729">
      <w:pPr>
        <w:rPr>
          <w:sz w:val="20"/>
          <w:szCs w:val="20"/>
        </w:rPr>
      </w:pPr>
      <w:r>
        <w:rPr>
          <w:sz w:val="20"/>
          <w:szCs w:val="20"/>
        </w:rPr>
        <w:t>C</w:t>
      </w:r>
      <w:r w:rsidRPr="00470E9F">
        <w:rPr>
          <w:sz w:val="20"/>
          <w:szCs w:val="20"/>
        </w:rPr>
        <w:t xml:space="preserve">ommentary on the input </w:t>
      </w:r>
      <w:proofErr w:type="gramStart"/>
      <w:r w:rsidRPr="00470E9F">
        <w:rPr>
          <w:sz w:val="20"/>
          <w:szCs w:val="20"/>
        </w:rPr>
        <w:t>parameters:-</w:t>
      </w:r>
      <w:proofErr w:type="gramEnd"/>
    </w:p>
    <w:p w14:paraId="48442ACE" w14:textId="77777777" w:rsidR="009D1729" w:rsidRPr="00470E9F" w:rsidRDefault="009D1729" w:rsidP="009D1729">
      <w:pPr>
        <w:rPr>
          <w:sz w:val="20"/>
          <w:szCs w:val="20"/>
        </w:rPr>
      </w:pPr>
      <w:r w:rsidRPr="00470E9F">
        <w:rPr>
          <w:sz w:val="20"/>
          <w:szCs w:val="20"/>
        </w:rPr>
        <w:t xml:space="preserve">Here we examine the impact of layers of 10cm thickness (below seismic and well log resolution but as measurable from core and perhaps outcrop data) over a total length of 1000m, which may correspond to </w:t>
      </w:r>
      <w:proofErr w:type="spellStart"/>
      <w:r w:rsidRPr="00470E9F">
        <w:rPr>
          <w:sz w:val="20"/>
          <w:szCs w:val="20"/>
        </w:rPr>
        <w:t>interwell</w:t>
      </w:r>
      <w:proofErr w:type="spellEnd"/>
      <w:r w:rsidRPr="00470E9F">
        <w:rPr>
          <w:sz w:val="20"/>
          <w:szCs w:val="20"/>
        </w:rPr>
        <w:t xml:space="preserve"> spacing in an offshore field. The flow rate (Darcy velocity or volume flow per unit cross sectional area) is 10</w:t>
      </w:r>
      <w:r w:rsidRPr="00470E9F">
        <w:rPr>
          <w:sz w:val="20"/>
          <w:szCs w:val="20"/>
          <w:vertAlign w:val="superscript"/>
        </w:rPr>
        <w:t>-3</w:t>
      </w:r>
      <w:r w:rsidRPr="00470E9F">
        <w:rPr>
          <w:sz w:val="20"/>
          <w:szCs w:val="20"/>
        </w:rPr>
        <w:t xml:space="preserve"> cm/s representing a value within the typical oilfield range. The transverse dispersion coefficient is here estimated based on the molecular diffusion coefficient 10</w:t>
      </w:r>
      <w:r w:rsidRPr="00470E9F">
        <w:rPr>
          <w:sz w:val="20"/>
          <w:szCs w:val="20"/>
          <w:vertAlign w:val="superscript"/>
        </w:rPr>
        <w:t>-5</w:t>
      </w:r>
      <w:r w:rsidRPr="00470E9F">
        <w:rPr>
          <w:sz w:val="20"/>
          <w:szCs w:val="20"/>
        </w:rPr>
        <w:t xml:space="preserve"> cm</w:t>
      </w:r>
      <w:r w:rsidRPr="00470E9F">
        <w:rPr>
          <w:sz w:val="20"/>
          <w:szCs w:val="20"/>
          <w:vertAlign w:val="superscript"/>
        </w:rPr>
        <w:t>2</w:t>
      </w:r>
      <w:r w:rsidRPr="00470E9F">
        <w:rPr>
          <w:sz w:val="20"/>
          <w:szCs w:val="20"/>
        </w:rPr>
        <w:t>/s which is often used as default value for liquid flows at the very low flow rates typical in oilfields and aquifers.</w:t>
      </w:r>
    </w:p>
    <w:p w14:paraId="7A2AEB29" w14:textId="77777777" w:rsidR="009D1729" w:rsidRPr="00470E9F" w:rsidRDefault="009D1729" w:rsidP="009D1729">
      <w:pPr>
        <w:rPr>
          <w:sz w:val="20"/>
          <w:szCs w:val="20"/>
        </w:rPr>
      </w:pPr>
      <w:r w:rsidRPr="00470E9F">
        <w:rPr>
          <w:sz w:val="20"/>
          <w:szCs w:val="20"/>
        </w:rPr>
        <w:t>These inputs are made into Section 1: Flow Unit</w:t>
      </w:r>
    </w:p>
    <w:p w14:paraId="5B8C8B4A" w14:textId="77777777" w:rsidR="009D1729" w:rsidRPr="00470E9F" w:rsidRDefault="009D1729" w:rsidP="009D1729">
      <w:pPr>
        <w:rPr>
          <w:sz w:val="20"/>
          <w:szCs w:val="20"/>
        </w:rPr>
      </w:pPr>
      <w:r w:rsidRPr="00470E9F">
        <w:rPr>
          <w:sz w:val="20"/>
          <w:szCs w:val="20"/>
        </w:rPr>
        <w:lastRenderedPageBreak/>
        <w:t xml:space="preserve">Fluid Viscosities are entered in Section 2. These may represent an oil (1cP) being displaced by a solvent (0.5cP). The </w:t>
      </w:r>
      <w:proofErr w:type="spellStart"/>
      <w:r w:rsidRPr="00470E9F">
        <w:rPr>
          <w:sz w:val="20"/>
          <w:szCs w:val="20"/>
        </w:rPr>
        <w:t>flud</w:t>
      </w:r>
      <w:proofErr w:type="spellEnd"/>
      <w:r w:rsidRPr="00470E9F">
        <w:rPr>
          <w:sz w:val="20"/>
          <w:szCs w:val="20"/>
        </w:rPr>
        <w:t xml:space="preserve"> “mobility ratio” is therefore equal to 2.0.</w:t>
      </w:r>
    </w:p>
    <w:p w14:paraId="39C8786A" w14:textId="77777777" w:rsidR="009D1729" w:rsidRPr="001F0C10" w:rsidRDefault="009D1729" w:rsidP="009D1729">
      <w:pPr>
        <w:rPr>
          <w:sz w:val="20"/>
          <w:szCs w:val="20"/>
        </w:rPr>
      </w:pPr>
      <w:r w:rsidRPr="00470E9F">
        <w:rPr>
          <w:sz w:val="20"/>
          <w:szCs w:val="20"/>
        </w:rPr>
        <w:t xml:space="preserve">Section 3 deals with layer porosities and </w:t>
      </w:r>
      <w:proofErr w:type="spellStart"/>
      <w:r w:rsidRPr="00470E9F">
        <w:rPr>
          <w:sz w:val="20"/>
          <w:szCs w:val="20"/>
        </w:rPr>
        <w:t>permeabilities</w:t>
      </w:r>
      <w:proofErr w:type="spellEnd"/>
      <w:r w:rsidRPr="00470E9F">
        <w:rPr>
          <w:sz w:val="20"/>
          <w:szCs w:val="20"/>
        </w:rPr>
        <w:t>, and here we choose porosities of 0.3 a</w:t>
      </w:r>
      <w:r>
        <w:rPr>
          <w:sz w:val="20"/>
          <w:szCs w:val="20"/>
        </w:rPr>
        <w:t xml:space="preserve">nd 0.4 and </w:t>
      </w:r>
      <w:proofErr w:type="spellStart"/>
      <w:r>
        <w:rPr>
          <w:sz w:val="20"/>
          <w:szCs w:val="20"/>
        </w:rPr>
        <w:t>permeabilities</w:t>
      </w:r>
      <w:proofErr w:type="spellEnd"/>
      <w:r>
        <w:rPr>
          <w:sz w:val="20"/>
          <w:szCs w:val="20"/>
        </w:rPr>
        <w:t xml:space="preserve"> of 0.9 </w:t>
      </w:r>
      <w:proofErr w:type="spellStart"/>
      <w:r>
        <w:rPr>
          <w:sz w:val="20"/>
          <w:szCs w:val="20"/>
        </w:rPr>
        <w:t>darcy</w:t>
      </w:r>
      <w:proofErr w:type="spellEnd"/>
      <w:r>
        <w:rPr>
          <w:sz w:val="20"/>
          <w:szCs w:val="20"/>
        </w:rPr>
        <w:t xml:space="preserve"> (900 </w:t>
      </w:r>
      <w:proofErr w:type="spellStart"/>
      <w:r>
        <w:rPr>
          <w:sz w:val="20"/>
          <w:szCs w:val="20"/>
        </w:rPr>
        <w:t>mD</w:t>
      </w:r>
      <w:proofErr w:type="spellEnd"/>
      <w:r>
        <w:rPr>
          <w:sz w:val="20"/>
          <w:szCs w:val="20"/>
        </w:rPr>
        <w:t xml:space="preserve">) and 0.3 </w:t>
      </w:r>
      <w:proofErr w:type="spellStart"/>
      <w:r>
        <w:rPr>
          <w:sz w:val="20"/>
          <w:szCs w:val="20"/>
        </w:rPr>
        <w:t>darcy</w:t>
      </w:r>
      <w:proofErr w:type="spellEnd"/>
      <w:r>
        <w:rPr>
          <w:sz w:val="20"/>
          <w:szCs w:val="20"/>
        </w:rPr>
        <w:t xml:space="preserve"> (3</w:t>
      </w:r>
      <w:r w:rsidRPr="00470E9F">
        <w:rPr>
          <w:sz w:val="20"/>
          <w:szCs w:val="20"/>
        </w:rPr>
        <w:t xml:space="preserve">00 </w:t>
      </w:r>
      <w:proofErr w:type="spellStart"/>
      <w:r w:rsidRPr="00470E9F">
        <w:rPr>
          <w:sz w:val="20"/>
          <w:szCs w:val="20"/>
        </w:rPr>
        <w:t>mD</w:t>
      </w:r>
      <w:proofErr w:type="spellEnd"/>
      <w:r w:rsidRPr="00470E9F">
        <w:rPr>
          <w:sz w:val="20"/>
          <w:szCs w:val="20"/>
        </w:rPr>
        <w:t>) for layers 1 and 2 respectively. Layer1 is here defined as the uppermost layer which has an impact if it is required to include gravity effects as below.</w:t>
      </w:r>
    </w:p>
    <w:p w14:paraId="5AC04EE0" w14:textId="77777777" w:rsidR="009D1729" w:rsidRPr="001F0C10" w:rsidRDefault="009D1729" w:rsidP="009D1729">
      <w:pPr>
        <w:rPr>
          <w:sz w:val="20"/>
          <w:szCs w:val="20"/>
        </w:rPr>
      </w:pPr>
      <w:r w:rsidRPr="001F0C10">
        <w:rPr>
          <w:sz w:val="20"/>
          <w:szCs w:val="20"/>
        </w:rPr>
        <w:t xml:space="preserve">Sections 5 and 6 request the angle of dip of the geological layers (30 deg chosen) the ratio of transverse to longitudinal </w:t>
      </w:r>
      <w:proofErr w:type="spellStart"/>
      <w:r w:rsidRPr="001F0C10">
        <w:rPr>
          <w:sz w:val="20"/>
          <w:szCs w:val="20"/>
        </w:rPr>
        <w:t>permeabilites</w:t>
      </w:r>
      <w:proofErr w:type="spellEnd"/>
      <w:r w:rsidRPr="001F0C10">
        <w:rPr>
          <w:sz w:val="20"/>
          <w:szCs w:val="20"/>
        </w:rPr>
        <w:t xml:space="preserve"> covers anisotropy of the reservoir flow properties (generally &lt;1 and here 0.5 is</w:t>
      </w:r>
      <w:r>
        <w:rPr>
          <w:sz w:val="20"/>
          <w:szCs w:val="20"/>
        </w:rPr>
        <w:t xml:space="preserve"> assumed), direction of flow (down</w:t>
      </w:r>
      <w:r w:rsidRPr="001F0C10">
        <w:rPr>
          <w:sz w:val="20"/>
          <w:szCs w:val="20"/>
        </w:rPr>
        <w:t>ward chosen</w:t>
      </w:r>
      <w:r>
        <w:rPr>
          <w:sz w:val="20"/>
          <w:szCs w:val="20"/>
        </w:rPr>
        <w:t xml:space="preserve"> as this process is designed to be gravity stable</w:t>
      </w:r>
      <w:r w:rsidRPr="001F0C10">
        <w:rPr>
          <w:sz w:val="20"/>
          <w:szCs w:val="20"/>
        </w:rPr>
        <w:t>) and the density of the fluids (Resident fluid 0.8 g.cm3, Injected fluid 0.3 g/cm3 which may apply to an oil being displaced by a lighter solvent).</w:t>
      </w:r>
    </w:p>
    <w:p w14:paraId="1E9ED572" w14:textId="77777777" w:rsidR="00065FBD" w:rsidRDefault="00065FBD" w:rsidP="00065FBD">
      <w:pPr>
        <w:rPr>
          <w:sz w:val="20"/>
          <w:szCs w:val="20"/>
        </w:rPr>
      </w:pPr>
    </w:p>
    <w:p w14:paraId="4E6F49BC" w14:textId="77777777" w:rsidR="004A74F6" w:rsidRDefault="004A74F6" w:rsidP="004A74F6">
      <w:pPr>
        <w:rPr>
          <w:sz w:val="20"/>
          <w:szCs w:val="20"/>
        </w:rPr>
      </w:pPr>
      <w:r w:rsidRPr="00DF17BF">
        <w:rPr>
          <w:sz w:val="20"/>
          <w:szCs w:val="20"/>
        </w:rPr>
        <w:t xml:space="preserve">Example </w:t>
      </w:r>
      <w:r>
        <w:rPr>
          <w:sz w:val="20"/>
          <w:szCs w:val="20"/>
        </w:rPr>
        <w:t xml:space="preserve">1.2 is a variation on 1.1 with only the flow rate changed. For </w:t>
      </w:r>
      <w:proofErr w:type="gramStart"/>
      <w:r>
        <w:rPr>
          <w:sz w:val="20"/>
          <w:szCs w:val="20"/>
        </w:rPr>
        <w:t>simplicity</w:t>
      </w:r>
      <w:proofErr w:type="gramEnd"/>
      <w:r>
        <w:rPr>
          <w:sz w:val="20"/>
          <w:szCs w:val="20"/>
        </w:rPr>
        <w:t xml:space="preserve"> the transverse dispersion coefficient is assumed to remain constant, while it has been shown by laboratory tests that this parameter will increase with flow rate, however in this range the effect is expected to be minor.</w:t>
      </w:r>
    </w:p>
    <w:p w14:paraId="1E6C8A8A" w14:textId="77777777" w:rsidR="004A74F6" w:rsidRDefault="004A74F6" w:rsidP="00065FBD">
      <w:pPr>
        <w:rPr>
          <w:sz w:val="20"/>
          <w:szCs w:val="20"/>
        </w:rPr>
      </w:pPr>
    </w:p>
    <w:p w14:paraId="450B906C" w14:textId="77777777" w:rsidR="00065FBD" w:rsidRPr="00A41363" w:rsidRDefault="00065FBD" w:rsidP="00065FBD">
      <w:pPr>
        <w:rPr>
          <w:sz w:val="20"/>
          <w:szCs w:val="20"/>
        </w:rPr>
      </w:pPr>
      <w:r w:rsidRPr="00A41363">
        <w:rPr>
          <w:sz w:val="20"/>
          <w:szCs w:val="20"/>
        </w:rPr>
        <w:t>Implications of the results: This is an illustration of the possible consequences of high rate solvent injection, in that long mixing zones could develop. This can mean that the efficiency of oil recovery could be threatened because it would take longer to establish high solvent concentrations at any point within the reservoir section being modelled. Also, if the solvent is injected as a limited volume slug the required critical concentrations to maintain miscibility may not be attainable. Slug concentration profiles can be obtained by subtraction of leading and trailing profiles, shifted along the produced volume (time) axis by the slug volume (in fractional PV units) as discussed in Wright and Dawe (2016).</w:t>
      </w:r>
    </w:p>
    <w:p w14:paraId="67B0533A" w14:textId="77777777" w:rsidR="009D1729" w:rsidRDefault="009D1729" w:rsidP="009D1729"/>
    <w:p w14:paraId="7275C9A9" w14:textId="77777777" w:rsidR="004A74F6" w:rsidRPr="00DF17BF" w:rsidRDefault="004A74F6" w:rsidP="009D1729">
      <w:pPr>
        <w:rPr>
          <w:sz w:val="20"/>
          <w:szCs w:val="20"/>
        </w:rPr>
      </w:pPr>
    </w:p>
    <w:p w14:paraId="2BC64052" w14:textId="77777777" w:rsidR="00DF17BF" w:rsidRDefault="00DF17BF" w:rsidP="00DF17BF">
      <w:pPr>
        <w:rPr>
          <w:sz w:val="20"/>
          <w:szCs w:val="20"/>
        </w:rPr>
      </w:pPr>
      <w:r>
        <w:rPr>
          <w:sz w:val="20"/>
          <w:szCs w:val="20"/>
        </w:rPr>
        <w:t>Example 2.1</w:t>
      </w:r>
    </w:p>
    <w:p w14:paraId="6F9E613A" w14:textId="77777777" w:rsidR="00DF17BF" w:rsidRDefault="00DF17BF" w:rsidP="00DF17BF">
      <w:pPr>
        <w:rPr>
          <w:sz w:val="20"/>
          <w:szCs w:val="20"/>
        </w:rPr>
      </w:pPr>
    </w:p>
    <w:p w14:paraId="2A04ED4D" w14:textId="77777777" w:rsidR="00DF17BF" w:rsidRPr="00150E98" w:rsidRDefault="00DF17BF" w:rsidP="00DF17BF">
      <w:pPr>
        <w:rPr>
          <w:sz w:val="20"/>
          <w:szCs w:val="20"/>
        </w:rPr>
      </w:pPr>
      <w:r>
        <w:rPr>
          <w:sz w:val="20"/>
          <w:szCs w:val="20"/>
        </w:rPr>
        <w:t xml:space="preserve">Notes on </w:t>
      </w:r>
      <w:proofErr w:type="gramStart"/>
      <w:r>
        <w:rPr>
          <w:sz w:val="20"/>
          <w:szCs w:val="20"/>
        </w:rPr>
        <w:t>inputs:-</w:t>
      </w:r>
      <w:proofErr w:type="gramEnd"/>
    </w:p>
    <w:p w14:paraId="1A1066EF" w14:textId="77777777" w:rsidR="00DF17BF" w:rsidRPr="00015387" w:rsidRDefault="00DF17BF" w:rsidP="00DF17BF">
      <w:pPr>
        <w:rPr>
          <w:sz w:val="20"/>
          <w:szCs w:val="20"/>
        </w:rPr>
      </w:pPr>
      <w:r w:rsidRPr="00015387">
        <w:rPr>
          <w:sz w:val="20"/>
          <w:szCs w:val="20"/>
        </w:rPr>
        <w:t>The flow rate (Darcy velocity or volume flow per unit cross sectional area) is 10</w:t>
      </w:r>
      <w:r w:rsidRPr="00015387">
        <w:rPr>
          <w:sz w:val="20"/>
          <w:szCs w:val="20"/>
          <w:vertAlign w:val="superscript"/>
        </w:rPr>
        <w:t>-4</w:t>
      </w:r>
      <w:r w:rsidRPr="00015387">
        <w:rPr>
          <w:sz w:val="20"/>
          <w:szCs w:val="20"/>
        </w:rPr>
        <w:t xml:space="preserve"> cm/s</w:t>
      </w:r>
      <w:r>
        <w:rPr>
          <w:sz w:val="20"/>
          <w:szCs w:val="20"/>
        </w:rPr>
        <w:t xml:space="preserve"> (10x slower than in the</w:t>
      </w:r>
      <w:r w:rsidRPr="00015387">
        <w:rPr>
          <w:sz w:val="20"/>
          <w:szCs w:val="20"/>
        </w:rPr>
        <w:t xml:space="preserve"> oil reservoir example</w:t>
      </w:r>
      <w:r>
        <w:rPr>
          <w:sz w:val="20"/>
          <w:szCs w:val="20"/>
        </w:rPr>
        <w:t xml:space="preserve"> 1.1</w:t>
      </w:r>
      <w:r w:rsidRPr="00015387">
        <w:rPr>
          <w:sz w:val="20"/>
          <w:szCs w:val="20"/>
        </w:rPr>
        <w:t>). The transverse dispersion coefficient is here estimated based on the molecular diffusion coefficient 1.5x10</w:t>
      </w:r>
      <w:r w:rsidRPr="00015387">
        <w:rPr>
          <w:sz w:val="20"/>
          <w:szCs w:val="20"/>
          <w:vertAlign w:val="superscript"/>
        </w:rPr>
        <w:t>-5</w:t>
      </w:r>
      <w:r w:rsidRPr="00015387">
        <w:rPr>
          <w:sz w:val="20"/>
          <w:szCs w:val="20"/>
        </w:rPr>
        <w:t xml:space="preserve"> cm</w:t>
      </w:r>
      <w:r w:rsidRPr="00015387">
        <w:rPr>
          <w:sz w:val="20"/>
          <w:szCs w:val="20"/>
          <w:vertAlign w:val="superscript"/>
        </w:rPr>
        <w:t>2</w:t>
      </w:r>
      <w:r w:rsidRPr="00015387">
        <w:rPr>
          <w:sz w:val="20"/>
          <w:szCs w:val="20"/>
        </w:rPr>
        <w:t xml:space="preserve">/s based on molecular diffusion coefficient of strong </w:t>
      </w:r>
      <w:proofErr w:type="spellStart"/>
      <w:r w:rsidRPr="00015387">
        <w:rPr>
          <w:sz w:val="20"/>
          <w:szCs w:val="20"/>
        </w:rPr>
        <w:t>NaCl</w:t>
      </w:r>
      <w:proofErr w:type="spellEnd"/>
      <w:r w:rsidRPr="00015387">
        <w:rPr>
          <w:sz w:val="20"/>
          <w:szCs w:val="20"/>
        </w:rPr>
        <w:t xml:space="preserve"> solutions at moderate temperature.</w:t>
      </w:r>
    </w:p>
    <w:p w14:paraId="0249AF00" w14:textId="77777777" w:rsidR="00DF17BF" w:rsidRPr="00015387" w:rsidRDefault="00DF17BF" w:rsidP="00DF17BF">
      <w:pPr>
        <w:rPr>
          <w:sz w:val="20"/>
          <w:szCs w:val="20"/>
        </w:rPr>
      </w:pPr>
      <w:r w:rsidRPr="00015387">
        <w:rPr>
          <w:sz w:val="20"/>
          <w:szCs w:val="20"/>
        </w:rPr>
        <w:t>These inputs are made into Section 1: Flow Unit</w:t>
      </w:r>
    </w:p>
    <w:p w14:paraId="5FCB541C" w14:textId="77777777" w:rsidR="00DF17BF" w:rsidRPr="00015387" w:rsidRDefault="00DF17BF" w:rsidP="00DF17BF">
      <w:pPr>
        <w:rPr>
          <w:sz w:val="20"/>
          <w:szCs w:val="20"/>
        </w:rPr>
      </w:pPr>
    </w:p>
    <w:p w14:paraId="1666B076" w14:textId="77777777" w:rsidR="00DF17BF" w:rsidRPr="00015387" w:rsidRDefault="00DF17BF" w:rsidP="00DF17BF">
      <w:pPr>
        <w:rPr>
          <w:sz w:val="20"/>
          <w:szCs w:val="20"/>
        </w:rPr>
      </w:pPr>
      <w:r w:rsidRPr="00015387">
        <w:rPr>
          <w:sz w:val="20"/>
          <w:szCs w:val="20"/>
        </w:rPr>
        <w:t>Fluid Viscosities are entered in Section 2. These represent fresh water (1cP) being displaced by an extreme case of a concentrated brine similar to Dead Sea water.  (3.6cP). The fluid “mobility ratio” is therefore equal to 1/3.6.</w:t>
      </w:r>
    </w:p>
    <w:p w14:paraId="7C8C53C3" w14:textId="77777777" w:rsidR="00DF17BF" w:rsidRPr="00015387" w:rsidRDefault="00DF17BF" w:rsidP="00DF17BF">
      <w:pPr>
        <w:rPr>
          <w:sz w:val="20"/>
          <w:szCs w:val="20"/>
        </w:rPr>
      </w:pPr>
    </w:p>
    <w:p w14:paraId="2E76692F" w14:textId="77777777" w:rsidR="00DF17BF" w:rsidRPr="00015387" w:rsidRDefault="00DF17BF" w:rsidP="00DF17BF">
      <w:pPr>
        <w:rPr>
          <w:sz w:val="20"/>
          <w:szCs w:val="20"/>
        </w:rPr>
      </w:pPr>
      <w:r w:rsidRPr="00015387">
        <w:rPr>
          <w:sz w:val="20"/>
          <w:szCs w:val="20"/>
        </w:rPr>
        <w:t xml:space="preserve">Section 3 deals with layer porosities and </w:t>
      </w:r>
      <w:proofErr w:type="spellStart"/>
      <w:r w:rsidRPr="00015387">
        <w:rPr>
          <w:sz w:val="20"/>
          <w:szCs w:val="20"/>
        </w:rPr>
        <w:t>permeabilities</w:t>
      </w:r>
      <w:proofErr w:type="spellEnd"/>
      <w:r w:rsidRPr="00015387">
        <w:rPr>
          <w:sz w:val="20"/>
          <w:szCs w:val="20"/>
        </w:rPr>
        <w:t xml:space="preserve">, and here we choose porosities of 0.3 and </w:t>
      </w:r>
      <w:proofErr w:type="spellStart"/>
      <w:r w:rsidRPr="00015387">
        <w:rPr>
          <w:sz w:val="20"/>
          <w:szCs w:val="20"/>
        </w:rPr>
        <w:t>permeabilities</w:t>
      </w:r>
      <w:proofErr w:type="spellEnd"/>
      <w:r w:rsidRPr="00015387">
        <w:rPr>
          <w:sz w:val="20"/>
          <w:szCs w:val="20"/>
        </w:rPr>
        <w:t xml:space="preserve"> of 10 </w:t>
      </w:r>
      <w:proofErr w:type="spellStart"/>
      <w:r w:rsidRPr="00015387">
        <w:rPr>
          <w:sz w:val="20"/>
          <w:szCs w:val="20"/>
        </w:rPr>
        <w:t>darcy</w:t>
      </w:r>
      <w:proofErr w:type="spellEnd"/>
      <w:r w:rsidRPr="00015387">
        <w:rPr>
          <w:sz w:val="20"/>
          <w:szCs w:val="20"/>
        </w:rPr>
        <w:t xml:space="preserve"> (layer 1) and 2 </w:t>
      </w:r>
      <w:proofErr w:type="spellStart"/>
      <w:r w:rsidRPr="00015387">
        <w:rPr>
          <w:sz w:val="20"/>
          <w:szCs w:val="20"/>
        </w:rPr>
        <w:t>darcy</w:t>
      </w:r>
      <w:proofErr w:type="spellEnd"/>
      <w:r w:rsidRPr="00015387">
        <w:rPr>
          <w:sz w:val="20"/>
          <w:szCs w:val="20"/>
        </w:rPr>
        <w:t xml:space="preserve"> (layer 2). Layer1 is here defined as the uppermost layer which has an impact as we include gravity effects as below.</w:t>
      </w:r>
    </w:p>
    <w:p w14:paraId="0FAE07F8" w14:textId="77777777" w:rsidR="006C1D99" w:rsidRPr="00015387" w:rsidRDefault="006C1D99" w:rsidP="006C1D99">
      <w:pPr>
        <w:rPr>
          <w:sz w:val="20"/>
          <w:szCs w:val="20"/>
        </w:rPr>
      </w:pPr>
      <w:r w:rsidRPr="00015387">
        <w:rPr>
          <w:sz w:val="20"/>
          <w:szCs w:val="20"/>
        </w:rPr>
        <w:t xml:space="preserve">Sections 5 and 6 request the angle of dip of the geological layers (30 deg chosen) the ratio of transverse to longitudinal </w:t>
      </w:r>
      <w:proofErr w:type="spellStart"/>
      <w:r w:rsidRPr="00015387">
        <w:rPr>
          <w:sz w:val="20"/>
          <w:szCs w:val="20"/>
        </w:rPr>
        <w:t>permeabilites</w:t>
      </w:r>
      <w:proofErr w:type="spellEnd"/>
      <w:r w:rsidRPr="00015387">
        <w:rPr>
          <w:sz w:val="20"/>
          <w:szCs w:val="20"/>
        </w:rPr>
        <w:t xml:space="preserve"> covers anisotropy of the reservoir flow properties (0.5 is assumed), direction of flow (downward chosen –</w:t>
      </w:r>
      <w:proofErr w:type="spellStart"/>
      <w:r w:rsidRPr="00015387">
        <w:rPr>
          <w:sz w:val="20"/>
          <w:szCs w:val="20"/>
        </w:rPr>
        <w:t>ie</w:t>
      </w:r>
      <w:proofErr w:type="spellEnd"/>
      <w:r w:rsidRPr="00015387">
        <w:rPr>
          <w:sz w:val="20"/>
          <w:szCs w:val="20"/>
        </w:rPr>
        <w:t xml:space="preserve"> from sea-bed down into water aquifer) and the density of the fluids (Resident fluid 1 g.cm3, Injected fluid 1.24 g/cm3 which reflects the high dissolved solids within the encroaching sea water). </w:t>
      </w:r>
    </w:p>
    <w:p w14:paraId="22746B0B" w14:textId="77777777" w:rsidR="006C1D99" w:rsidRPr="001D4BA7" w:rsidRDefault="006C1D99" w:rsidP="006C1D99">
      <w:pPr>
        <w:rPr>
          <w:sz w:val="20"/>
          <w:szCs w:val="20"/>
        </w:rPr>
      </w:pPr>
      <w:r>
        <w:rPr>
          <w:sz w:val="20"/>
          <w:szCs w:val="20"/>
        </w:rPr>
        <w:t>Note on flow rates</w:t>
      </w:r>
      <w:r w:rsidRPr="001D4BA7">
        <w:rPr>
          <w:sz w:val="20"/>
          <w:szCs w:val="20"/>
        </w:rPr>
        <w:t>: It takes 9.5 years for 1PV to be injected/produced at Darcy rate of 10</w:t>
      </w:r>
      <w:r w:rsidRPr="001D4BA7">
        <w:rPr>
          <w:sz w:val="20"/>
          <w:szCs w:val="20"/>
          <w:vertAlign w:val="superscript"/>
        </w:rPr>
        <w:t>-4</w:t>
      </w:r>
      <w:r w:rsidRPr="001D4BA7">
        <w:rPr>
          <w:sz w:val="20"/>
          <w:szCs w:val="20"/>
        </w:rPr>
        <w:t xml:space="preserve"> cm/s or superficial flow rate of 3.33 10</w:t>
      </w:r>
      <w:r w:rsidRPr="001D4BA7">
        <w:rPr>
          <w:sz w:val="20"/>
          <w:szCs w:val="20"/>
          <w:vertAlign w:val="superscript"/>
        </w:rPr>
        <w:t>-4</w:t>
      </w:r>
      <w:r w:rsidRPr="001D4BA7">
        <w:rPr>
          <w:sz w:val="20"/>
          <w:szCs w:val="20"/>
        </w:rPr>
        <w:t xml:space="preserve"> cm/s </w:t>
      </w:r>
      <w:proofErr w:type="gramStart"/>
      <w:r w:rsidRPr="001D4BA7">
        <w:rPr>
          <w:sz w:val="20"/>
          <w:szCs w:val="20"/>
        </w:rPr>
        <w:t>( 0.105</w:t>
      </w:r>
      <w:proofErr w:type="gramEnd"/>
      <w:r w:rsidRPr="001D4BA7">
        <w:rPr>
          <w:sz w:val="20"/>
          <w:szCs w:val="20"/>
        </w:rPr>
        <w:t xml:space="preserve"> km/year) considering the effect of fractional porosity at 0.3.</w:t>
      </w:r>
    </w:p>
    <w:p w14:paraId="673B5671" w14:textId="77777777" w:rsidR="006C1D99" w:rsidRDefault="006C1D99" w:rsidP="009D1729"/>
    <w:p w14:paraId="6A7017E5" w14:textId="77777777" w:rsidR="0099097E" w:rsidRPr="0099097E" w:rsidRDefault="0099097E" w:rsidP="009D1729">
      <w:pPr>
        <w:rPr>
          <w:sz w:val="20"/>
          <w:szCs w:val="20"/>
        </w:rPr>
      </w:pPr>
      <w:r w:rsidRPr="0099097E">
        <w:rPr>
          <w:sz w:val="20"/>
          <w:szCs w:val="20"/>
        </w:rPr>
        <w:t>Example 2.2 shows the important sensitivity to layer thickness as it affects the transverse mixing rate.</w:t>
      </w:r>
    </w:p>
    <w:p w14:paraId="6951AD24" w14:textId="77777777" w:rsidR="0099097E" w:rsidRDefault="0099097E" w:rsidP="009D1729"/>
    <w:p w14:paraId="7D6C2F11" w14:textId="77777777" w:rsidR="0099097E" w:rsidRPr="001D4BA7" w:rsidRDefault="0099097E" w:rsidP="0099097E">
      <w:pPr>
        <w:rPr>
          <w:sz w:val="20"/>
          <w:szCs w:val="20"/>
        </w:rPr>
      </w:pPr>
      <w:r w:rsidRPr="0099097E">
        <w:rPr>
          <w:sz w:val="20"/>
          <w:szCs w:val="20"/>
          <w:u w:val="single"/>
        </w:rPr>
        <w:t>Brine properties</w:t>
      </w:r>
      <w:r w:rsidRPr="001D4BA7">
        <w:rPr>
          <w:sz w:val="20"/>
          <w:szCs w:val="20"/>
        </w:rPr>
        <w:t xml:space="preserve"> are found in the references </w:t>
      </w:r>
      <w:proofErr w:type="gramStart"/>
      <w:r w:rsidRPr="001D4BA7">
        <w:rPr>
          <w:sz w:val="20"/>
          <w:szCs w:val="20"/>
        </w:rPr>
        <w:t>below:-</w:t>
      </w:r>
      <w:proofErr w:type="gramEnd"/>
    </w:p>
    <w:p w14:paraId="3A569C15" w14:textId="77777777" w:rsidR="0099097E" w:rsidRPr="001D4BA7" w:rsidRDefault="0099097E" w:rsidP="0099097E">
      <w:pPr>
        <w:rPr>
          <w:sz w:val="20"/>
          <w:szCs w:val="20"/>
        </w:rPr>
      </w:pPr>
    </w:p>
    <w:p w14:paraId="27AEA3AD" w14:textId="77777777" w:rsidR="0099097E" w:rsidRPr="001D4BA7" w:rsidRDefault="0099097E" w:rsidP="0099097E">
      <w:pPr>
        <w:rPr>
          <w:sz w:val="20"/>
          <w:szCs w:val="20"/>
        </w:rPr>
      </w:pPr>
      <w:r w:rsidRPr="001D4BA7">
        <w:rPr>
          <w:sz w:val="20"/>
          <w:szCs w:val="20"/>
        </w:rPr>
        <w:t>Viscosity and Density of the Dead Sea brines;</w:t>
      </w:r>
    </w:p>
    <w:p w14:paraId="71C9F9B6" w14:textId="77777777" w:rsidR="0099097E" w:rsidRPr="001D4BA7" w:rsidRDefault="0099097E" w:rsidP="0099097E">
      <w:pPr>
        <w:rPr>
          <w:sz w:val="20"/>
          <w:szCs w:val="20"/>
        </w:rPr>
      </w:pPr>
      <w:proofErr w:type="spellStart"/>
      <w:r w:rsidRPr="001D4BA7">
        <w:rPr>
          <w:sz w:val="20"/>
          <w:szCs w:val="20"/>
        </w:rPr>
        <w:t>Weisbrod</w:t>
      </w:r>
      <w:proofErr w:type="spellEnd"/>
      <w:r w:rsidRPr="001D4BA7">
        <w:rPr>
          <w:sz w:val="20"/>
          <w:szCs w:val="20"/>
        </w:rPr>
        <w:t xml:space="preserve">, N. et al. </w:t>
      </w:r>
      <w:proofErr w:type="gramStart"/>
      <w:r w:rsidRPr="001D4BA7">
        <w:rPr>
          <w:sz w:val="20"/>
          <w:szCs w:val="20"/>
        </w:rPr>
        <w:t>DOI:10.1016/j.hydrol</w:t>
      </w:r>
      <w:proofErr w:type="gramEnd"/>
      <w:r w:rsidRPr="001D4BA7">
        <w:rPr>
          <w:sz w:val="20"/>
          <w:szCs w:val="20"/>
        </w:rPr>
        <w:t>.2015.11.036</w:t>
      </w:r>
    </w:p>
    <w:p w14:paraId="6C7DC176" w14:textId="77777777" w:rsidR="0099097E" w:rsidRPr="001D4BA7" w:rsidRDefault="0099097E" w:rsidP="0099097E">
      <w:pPr>
        <w:rPr>
          <w:sz w:val="20"/>
          <w:szCs w:val="20"/>
        </w:rPr>
      </w:pPr>
    </w:p>
    <w:p w14:paraId="2F73BFEF" w14:textId="77777777" w:rsidR="0099097E" w:rsidRPr="001D4BA7" w:rsidRDefault="0099097E" w:rsidP="0099097E">
      <w:pPr>
        <w:rPr>
          <w:sz w:val="20"/>
          <w:szCs w:val="20"/>
        </w:rPr>
      </w:pPr>
      <w:proofErr w:type="spellStart"/>
      <w:r w:rsidRPr="001D4BA7">
        <w:rPr>
          <w:sz w:val="20"/>
          <w:szCs w:val="20"/>
        </w:rPr>
        <w:t>NaCl</w:t>
      </w:r>
      <w:proofErr w:type="spellEnd"/>
      <w:r w:rsidRPr="001D4BA7">
        <w:rPr>
          <w:sz w:val="20"/>
          <w:szCs w:val="20"/>
        </w:rPr>
        <w:t xml:space="preserve"> diffusion </w:t>
      </w:r>
      <w:proofErr w:type="gramStart"/>
      <w:r w:rsidRPr="001D4BA7">
        <w:rPr>
          <w:sz w:val="20"/>
          <w:szCs w:val="20"/>
        </w:rPr>
        <w:t>coefficients:-</w:t>
      </w:r>
      <w:proofErr w:type="gramEnd"/>
    </w:p>
    <w:p w14:paraId="0696F53E" w14:textId="77777777" w:rsidR="0099097E" w:rsidRPr="001D4BA7" w:rsidRDefault="0099097E" w:rsidP="0099097E">
      <w:pPr>
        <w:rPr>
          <w:sz w:val="20"/>
          <w:szCs w:val="20"/>
        </w:rPr>
      </w:pPr>
      <w:r w:rsidRPr="001D4BA7">
        <w:rPr>
          <w:sz w:val="20"/>
          <w:szCs w:val="20"/>
        </w:rPr>
        <w:t xml:space="preserve">Lobo, V.M.M. (1993) Pure and Appl. </w:t>
      </w:r>
      <w:proofErr w:type="spellStart"/>
      <w:r w:rsidRPr="001D4BA7">
        <w:rPr>
          <w:sz w:val="20"/>
          <w:szCs w:val="20"/>
        </w:rPr>
        <w:t>Chem</w:t>
      </w:r>
      <w:proofErr w:type="spellEnd"/>
      <w:r w:rsidRPr="001D4BA7">
        <w:rPr>
          <w:sz w:val="20"/>
          <w:szCs w:val="20"/>
        </w:rPr>
        <w:t xml:space="preserve"> Vol 65, No12, pp2613-2640, IUPAC </w:t>
      </w:r>
    </w:p>
    <w:p w14:paraId="684AEE96" w14:textId="77777777" w:rsidR="0099097E" w:rsidRPr="001D4BA7" w:rsidRDefault="0099097E" w:rsidP="0099097E">
      <w:pPr>
        <w:rPr>
          <w:sz w:val="20"/>
          <w:szCs w:val="20"/>
        </w:rPr>
      </w:pPr>
    </w:p>
    <w:p w14:paraId="1DAFF0FF" w14:textId="77777777" w:rsidR="0099097E" w:rsidRPr="001D4BA7" w:rsidRDefault="0099097E" w:rsidP="0099097E">
      <w:pPr>
        <w:rPr>
          <w:sz w:val="20"/>
          <w:szCs w:val="20"/>
        </w:rPr>
      </w:pPr>
      <w:r w:rsidRPr="001D4BA7">
        <w:rPr>
          <w:sz w:val="20"/>
          <w:szCs w:val="20"/>
        </w:rPr>
        <w:t>www.aqion.de/site/194</w:t>
      </w:r>
    </w:p>
    <w:p w14:paraId="01BD2DD3" w14:textId="77777777" w:rsidR="009D1729" w:rsidRDefault="009D1729" w:rsidP="009D1729"/>
    <w:p w14:paraId="51939A32" w14:textId="77777777" w:rsidR="009D1729" w:rsidRDefault="009D1729" w:rsidP="007048C2"/>
    <w:p w14:paraId="268F3FE4" w14:textId="77777777" w:rsidR="009D1729" w:rsidRDefault="009D1729" w:rsidP="007048C2"/>
    <w:sectPr w:rsidR="009D1729" w:rsidSect="00B61E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9C"/>
    <w:rsid w:val="00015387"/>
    <w:rsid w:val="00065FBD"/>
    <w:rsid w:val="000931D0"/>
    <w:rsid w:val="000A6915"/>
    <w:rsid w:val="000B0998"/>
    <w:rsid w:val="00150E98"/>
    <w:rsid w:val="001608A7"/>
    <w:rsid w:val="001B01D4"/>
    <w:rsid w:val="001D4BA7"/>
    <w:rsid w:val="001F0C10"/>
    <w:rsid w:val="003630DC"/>
    <w:rsid w:val="00470E9F"/>
    <w:rsid w:val="004A32FD"/>
    <w:rsid w:val="004A74F6"/>
    <w:rsid w:val="005407A5"/>
    <w:rsid w:val="006141B5"/>
    <w:rsid w:val="00632EA9"/>
    <w:rsid w:val="006C1D99"/>
    <w:rsid w:val="006D4149"/>
    <w:rsid w:val="007048C2"/>
    <w:rsid w:val="00721ACE"/>
    <w:rsid w:val="0074732D"/>
    <w:rsid w:val="00767C9C"/>
    <w:rsid w:val="007953E1"/>
    <w:rsid w:val="007A2E7C"/>
    <w:rsid w:val="007D6741"/>
    <w:rsid w:val="008B0C26"/>
    <w:rsid w:val="008E27BB"/>
    <w:rsid w:val="008F4B33"/>
    <w:rsid w:val="00915E8A"/>
    <w:rsid w:val="009363EA"/>
    <w:rsid w:val="00950A47"/>
    <w:rsid w:val="00953EC3"/>
    <w:rsid w:val="00971A9A"/>
    <w:rsid w:val="0099097E"/>
    <w:rsid w:val="009D1729"/>
    <w:rsid w:val="009E7705"/>
    <w:rsid w:val="00A41363"/>
    <w:rsid w:val="00A76438"/>
    <w:rsid w:val="00AB0EA8"/>
    <w:rsid w:val="00B03C43"/>
    <w:rsid w:val="00B16B18"/>
    <w:rsid w:val="00B61EE4"/>
    <w:rsid w:val="00C06C25"/>
    <w:rsid w:val="00C84257"/>
    <w:rsid w:val="00C90184"/>
    <w:rsid w:val="00D2024D"/>
    <w:rsid w:val="00DE16C9"/>
    <w:rsid w:val="00DE775F"/>
    <w:rsid w:val="00DF17BF"/>
    <w:rsid w:val="00E76EF5"/>
    <w:rsid w:val="00EC40D9"/>
    <w:rsid w:val="00F1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ACA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0EA8"/>
    <w:rPr>
      <w:rFonts w:ascii="Tahoma" w:hAnsi="Tahoma" w:cs="Tahoma"/>
      <w:sz w:val="16"/>
      <w:szCs w:val="16"/>
    </w:rPr>
  </w:style>
  <w:style w:type="character" w:customStyle="1" w:styleId="BalloonTextChar">
    <w:name w:val="Balloon Text Char"/>
    <w:basedOn w:val="DefaultParagraphFont"/>
    <w:link w:val="BalloonText"/>
    <w:uiPriority w:val="99"/>
    <w:semiHidden/>
    <w:rsid w:val="00AB0E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2078</Words>
  <Characters>11845</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dc:creator>
  <cp:lastModifiedBy>Clarissa Wright</cp:lastModifiedBy>
  <cp:revision>3</cp:revision>
  <cp:lastPrinted>2018-07-16T23:03:00Z</cp:lastPrinted>
  <dcterms:created xsi:type="dcterms:W3CDTF">2018-07-17T20:39:00Z</dcterms:created>
  <dcterms:modified xsi:type="dcterms:W3CDTF">2018-08-07T16:10:00Z</dcterms:modified>
</cp:coreProperties>
</file>